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8CFEE" w14:textId="77777777" w:rsidR="001D63AC" w:rsidRPr="00483791" w:rsidRDefault="001D63AC">
      <w:pPr>
        <w:spacing w:line="20" w:lineRule="exact"/>
        <w:rPr>
          <w:rFonts w:cstheme="minorHAnsi"/>
          <w:sz w:val="2"/>
        </w:rPr>
      </w:pPr>
    </w:p>
    <w:tbl>
      <w:tblPr>
        <w:tblW w:w="0" w:type="auto"/>
        <w:tblInd w:w="20" w:type="dxa"/>
        <w:tblBorders>
          <w:top w:val="single" w:sz="8" w:space="0" w:color="000000"/>
        </w:tblBorders>
        <w:tblLayout w:type="fixed"/>
        <w:tblLook w:val="04A0" w:firstRow="1" w:lastRow="0" w:firstColumn="1" w:lastColumn="0" w:noHBand="0" w:noVBand="1"/>
      </w:tblPr>
      <w:tblGrid>
        <w:gridCol w:w="20"/>
      </w:tblGrid>
      <w:tr w:rsidR="001D63AC" w:rsidRPr="00483791" w14:paraId="2FBE5F54" w14:textId="77777777">
        <w:trPr>
          <w:trHeight w:hRule="exact" w:val="20"/>
        </w:trPr>
        <w:tc>
          <w:tcPr>
            <w:tcW w:w="20" w:type="dxa"/>
            <w:tcBorders>
              <w:top w:val="single" w:sz="8" w:space="0" w:color="000000"/>
            </w:tcBorders>
            <w:tcMar>
              <w:top w:w="0" w:type="dxa"/>
              <w:left w:w="0" w:type="dxa"/>
              <w:bottom w:w="0" w:type="dxa"/>
              <w:right w:w="0" w:type="dxa"/>
            </w:tcMar>
          </w:tcPr>
          <w:p w14:paraId="531D8D30" w14:textId="77777777" w:rsidR="001D63AC" w:rsidRPr="00483791" w:rsidRDefault="001D63AC">
            <w:pPr>
              <w:spacing w:line="20" w:lineRule="exact"/>
              <w:rPr>
                <w:rFonts w:cstheme="minorHAnsi"/>
                <w:sz w:val="2"/>
              </w:rPr>
            </w:pPr>
          </w:p>
        </w:tc>
      </w:tr>
    </w:tbl>
    <w:p w14:paraId="355BDAC7" w14:textId="77777777" w:rsidR="001D63AC" w:rsidRPr="00483791" w:rsidRDefault="00620420" w:rsidP="00045642">
      <w:pPr>
        <w:ind w:left="40" w:right="9600"/>
        <w:rPr>
          <w:rFonts w:cstheme="minorHAnsi"/>
          <w:sz w:val="2"/>
        </w:rPr>
      </w:pPr>
      <w:r w:rsidRPr="00483791">
        <w:rPr>
          <w:rFonts w:cstheme="minorHAnsi"/>
          <w:noProof/>
        </w:rPr>
        <mc:AlternateContent>
          <mc:Choice Requires="wps">
            <w:drawing>
              <wp:inline distT="0" distB="0" distL="0" distR="0" wp14:anchorId="2076FE97" wp14:editId="10119B9C">
                <wp:extent cx="9525" cy="9525"/>
                <wp:effectExtent l="0" t="0" r="0" b="0"/>
                <wp:docPr id="2"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616821" id="AutoShape 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" filled="f" stroked="f">
                <o:lock v:ext="edit" aspectratio="t"/>
                <w10:anchorlock/>
              </v:rect>
            </w:pict>
          </mc:Fallback>
        </mc:AlternateContent>
      </w:r>
    </w:p>
    <w:p w14:paraId="1FE4E627" w14:textId="77777777" w:rsidR="001D63AC" w:rsidRPr="003C332B" w:rsidRDefault="008F3D8B" w:rsidP="00B8096A">
      <w:pPr>
        <w:jc w:val="center"/>
        <w:rPr>
          <w:rFonts w:ascii="Tw Cen MT" w:hAnsi="Tw Cen MT" w:cstheme="minorHAnsi"/>
        </w:rPr>
      </w:pPr>
      <w:r w:rsidRPr="003C332B">
        <w:rPr>
          <w:rFonts w:ascii="Tw Cen MT" w:hAnsi="Tw Cen MT" w:cstheme="minorHAnsi"/>
          <w:b/>
          <w:noProof/>
          <w:sz w:val="28"/>
        </w:rPr>
        <w:drawing>
          <wp:inline distT="0" distB="0" distL="0" distR="0" wp14:anchorId="0E8B5E5B" wp14:editId="13AF82C2">
            <wp:extent cx="1390376" cy="620385"/>
            <wp:effectExtent l="0" t="0" r="635" b="889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9609" cy="628967"/>
                    </a:xfrm>
                    <a:prstGeom prst="rect">
                      <a:avLst/>
                    </a:prstGeom>
                    <a:noFill/>
                  </pic:spPr>
                </pic:pic>
              </a:graphicData>
            </a:graphic>
          </wp:inline>
        </w:drawing>
      </w:r>
    </w:p>
    <w:p w14:paraId="2B5E2230" w14:textId="77777777" w:rsidR="001D63AC" w:rsidRPr="003C332B" w:rsidRDefault="001D63AC" w:rsidP="00B8096A">
      <w:pPr>
        <w:jc w:val="both"/>
        <w:rPr>
          <w:rFonts w:ascii="Tw Cen MT" w:hAnsi="Tw Cen MT" w:cstheme="minorHAnsi"/>
        </w:rPr>
      </w:pPr>
    </w:p>
    <w:p w14:paraId="555251DE" w14:textId="6D1A68DE" w:rsidR="001D63AC" w:rsidRPr="003C332B" w:rsidRDefault="001D63AC" w:rsidP="00121A3A">
      <w:pPr>
        <w:jc w:val="center"/>
        <w:rPr>
          <w:rFonts w:ascii="Tw Cen MT" w:hAnsi="Tw Cen MT" w:cstheme="minorHAnsi"/>
        </w:rPr>
      </w:pPr>
    </w:p>
    <w:p w14:paraId="521BA7F6" w14:textId="77777777" w:rsidR="008F3D8B" w:rsidRPr="003C332B" w:rsidRDefault="008F3D8B" w:rsidP="00B8096A">
      <w:pPr>
        <w:jc w:val="both"/>
        <w:rPr>
          <w:rFonts w:ascii="Tw Cen MT" w:hAnsi="Tw Cen MT" w:cstheme="minorHAnsi"/>
        </w:rPr>
      </w:pPr>
    </w:p>
    <w:p w14:paraId="0A075AF1" w14:textId="77777777" w:rsidR="008F3D8B" w:rsidRPr="003C332B" w:rsidRDefault="008F3D8B" w:rsidP="00B8096A">
      <w:pPr>
        <w:jc w:val="both"/>
        <w:rPr>
          <w:rFonts w:ascii="Tw Cen MT" w:hAnsi="Tw Cen MT" w:cstheme="minorHAnsi"/>
        </w:rPr>
      </w:pPr>
    </w:p>
    <w:p w14:paraId="146E0362" w14:textId="77777777" w:rsidR="007D3B6C" w:rsidRDefault="0073004C" w:rsidP="007D3B6C">
      <w:pPr>
        <w:pBdr>
          <w:top w:val="single" w:sz="4" w:space="1" w:color="auto"/>
          <w:left w:val="single" w:sz="4" w:space="4" w:color="auto"/>
          <w:bottom w:val="single" w:sz="4" w:space="0" w:color="auto"/>
          <w:right w:val="single" w:sz="4" w:space="4" w:color="auto"/>
        </w:pBdr>
        <w:ind w:left="40" w:right="20"/>
        <w:jc w:val="center"/>
        <w:rPr>
          <w:rFonts w:ascii="Tw Cen MT" w:eastAsia="Trebuchet MS" w:hAnsi="Tw Cen MT" w:cstheme="minorHAnsi"/>
          <w:b/>
          <w:color w:val="000000"/>
          <w:sz w:val="36"/>
        </w:rPr>
      </w:pPr>
      <w:r w:rsidRPr="003C332B">
        <w:rPr>
          <w:rFonts w:ascii="Tw Cen MT" w:eastAsia="Trebuchet MS" w:hAnsi="Tw Cen MT" w:cstheme="minorHAnsi"/>
          <w:b/>
          <w:color w:val="000000"/>
          <w:sz w:val="36"/>
        </w:rPr>
        <w:t>CAHIER DES CHARGES</w:t>
      </w:r>
      <w:r w:rsidR="002B7927" w:rsidRPr="003C332B">
        <w:rPr>
          <w:rFonts w:ascii="Tw Cen MT" w:eastAsia="Trebuchet MS" w:hAnsi="Tw Cen MT" w:cstheme="minorHAnsi"/>
          <w:b/>
          <w:color w:val="000000"/>
          <w:sz w:val="36"/>
        </w:rPr>
        <w:t xml:space="preserve"> TECHNIQUE</w:t>
      </w:r>
      <w:r w:rsidR="00CB74AD" w:rsidRPr="003C332B">
        <w:rPr>
          <w:rFonts w:ascii="Tw Cen MT" w:eastAsia="Trebuchet MS" w:hAnsi="Tw Cen MT" w:cstheme="minorHAnsi"/>
          <w:b/>
          <w:color w:val="000000"/>
          <w:sz w:val="36"/>
        </w:rPr>
        <w:t>S</w:t>
      </w:r>
      <w:r w:rsidRPr="003C332B">
        <w:rPr>
          <w:rFonts w:ascii="Tw Cen MT" w:eastAsia="Trebuchet MS" w:hAnsi="Tw Cen MT" w:cstheme="minorHAnsi"/>
          <w:b/>
          <w:color w:val="000000"/>
          <w:sz w:val="36"/>
        </w:rPr>
        <w:t xml:space="preserve"> – TERMES DE REFERENCE</w:t>
      </w:r>
      <w:r w:rsidR="00A73EC1" w:rsidRPr="003C332B">
        <w:rPr>
          <w:rFonts w:ascii="Tw Cen MT" w:eastAsia="Trebuchet MS" w:hAnsi="Tw Cen MT" w:cstheme="minorHAnsi"/>
          <w:b/>
          <w:color w:val="000000"/>
          <w:sz w:val="36"/>
        </w:rPr>
        <w:t xml:space="preserve"> PRESTATION</w:t>
      </w:r>
      <w:r w:rsidR="00A73EC1" w:rsidRPr="00021225">
        <w:rPr>
          <w:rFonts w:ascii="Tw Cen MT" w:eastAsia="Trebuchet MS" w:hAnsi="Tw Cen MT" w:cstheme="minorHAnsi"/>
          <w:b/>
          <w:color w:val="000000"/>
          <w:sz w:val="36"/>
        </w:rPr>
        <w:t>S</w:t>
      </w:r>
      <w:r w:rsidR="009F75EC" w:rsidRPr="00021225">
        <w:rPr>
          <w:rFonts w:ascii="Tw Cen MT" w:eastAsia="Trebuchet MS" w:hAnsi="Tw Cen MT" w:cstheme="minorHAnsi"/>
          <w:b/>
          <w:color w:val="000000"/>
          <w:sz w:val="36"/>
        </w:rPr>
        <w:t xml:space="preserve"> INTELLECTUELLES</w:t>
      </w:r>
      <w:r w:rsidR="00130755">
        <w:rPr>
          <w:rFonts w:ascii="Tw Cen MT" w:eastAsia="Trebuchet MS" w:hAnsi="Tw Cen MT" w:cstheme="minorHAnsi"/>
          <w:b/>
          <w:color w:val="000000"/>
          <w:sz w:val="36"/>
        </w:rPr>
        <w:t xml:space="preserve"> </w:t>
      </w:r>
    </w:p>
    <w:p w14:paraId="19156D03" w14:textId="77777777" w:rsidR="007D3B6C" w:rsidRDefault="007D3B6C" w:rsidP="007D3B6C">
      <w:pPr>
        <w:pBdr>
          <w:top w:val="single" w:sz="4" w:space="1" w:color="auto"/>
          <w:left w:val="single" w:sz="4" w:space="4" w:color="auto"/>
          <w:bottom w:val="single" w:sz="4" w:space="0" w:color="auto"/>
          <w:right w:val="single" w:sz="4" w:space="4" w:color="auto"/>
        </w:pBdr>
        <w:ind w:left="40" w:right="20"/>
        <w:jc w:val="center"/>
        <w:rPr>
          <w:rFonts w:ascii="Tw Cen MT" w:eastAsia="Trebuchet MS" w:hAnsi="Tw Cen MT" w:cstheme="minorHAnsi"/>
          <w:b/>
          <w:color w:val="000000"/>
          <w:sz w:val="36"/>
        </w:rPr>
      </w:pPr>
    </w:p>
    <w:p w14:paraId="72268E7B" w14:textId="19136BA6" w:rsidR="007D3B6C" w:rsidRPr="007D3B6C" w:rsidRDefault="007D3B6C" w:rsidP="007D3B6C">
      <w:pPr>
        <w:pBdr>
          <w:top w:val="single" w:sz="4" w:space="1" w:color="auto"/>
          <w:left w:val="single" w:sz="4" w:space="4" w:color="auto"/>
          <w:bottom w:val="single" w:sz="4" w:space="0" w:color="auto"/>
          <w:right w:val="single" w:sz="4" w:space="4" w:color="auto"/>
        </w:pBdr>
        <w:ind w:left="40" w:right="20"/>
        <w:jc w:val="center"/>
        <w:rPr>
          <w:rFonts w:ascii="Tw Cen MT" w:eastAsia="Trebuchet MS" w:hAnsi="Tw Cen MT" w:cstheme="minorHAnsi"/>
          <w:b/>
          <w:color w:val="000000"/>
          <w:sz w:val="36"/>
        </w:rPr>
      </w:pPr>
      <w:bookmarkStart w:id="0" w:name="_Hlk212211236"/>
      <w:r w:rsidRPr="00021225">
        <w:rPr>
          <w:b/>
          <w:sz w:val="40"/>
        </w:rPr>
        <w:t>Contrat n°ISR-2025-0390</w:t>
      </w:r>
    </w:p>
    <w:bookmarkEnd w:id="0"/>
    <w:p w14:paraId="642ECACA" w14:textId="77777777" w:rsidR="007D3B6C" w:rsidRPr="003C332B" w:rsidRDefault="007D3B6C" w:rsidP="008F3D8B">
      <w:pPr>
        <w:pBdr>
          <w:top w:val="single" w:sz="4" w:space="1" w:color="auto"/>
          <w:left w:val="single" w:sz="4" w:space="4" w:color="auto"/>
          <w:bottom w:val="single" w:sz="4" w:space="0" w:color="auto"/>
          <w:right w:val="single" w:sz="4" w:space="4" w:color="auto"/>
        </w:pBdr>
        <w:ind w:left="40" w:right="20"/>
        <w:jc w:val="center"/>
        <w:rPr>
          <w:rFonts w:ascii="Tw Cen MT" w:eastAsia="Trebuchet MS" w:hAnsi="Tw Cen MT" w:cstheme="minorHAnsi"/>
          <w:b/>
          <w:sz w:val="28"/>
          <w:szCs w:val="28"/>
        </w:rPr>
      </w:pPr>
    </w:p>
    <w:p w14:paraId="2EFEAA18" w14:textId="77777777" w:rsidR="001D63AC" w:rsidRPr="003C332B" w:rsidRDefault="001D63AC" w:rsidP="00B8096A">
      <w:pPr>
        <w:jc w:val="center"/>
        <w:rPr>
          <w:rFonts w:ascii="Tw Cen MT" w:hAnsi="Tw Cen MT" w:cstheme="minorHAnsi"/>
        </w:rPr>
      </w:pPr>
    </w:p>
    <w:p w14:paraId="7AD02AF7" w14:textId="77777777" w:rsidR="001D63AC" w:rsidRPr="003C332B" w:rsidRDefault="001D63AC" w:rsidP="00B8096A">
      <w:pPr>
        <w:jc w:val="center"/>
        <w:rPr>
          <w:rFonts w:ascii="Tw Cen MT" w:hAnsi="Tw Cen MT" w:cstheme="minorHAnsi"/>
        </w:rPr>
      </w:pPr>
    </w:p>
    <w:p w14:paraId="1F0D342D" w14:textId="77777777" w:rsidR="0073004C" w:rsidRPr="003C332B" w:rsidRDefault="0073004C" w:rsidP="00B8096A">
      <w:pPr>
        <w:jc w:val="center"/>
        <w:rPr>
          <w:rFonts w:ascii="Tw Cen MT" w:hAnsi="Tw Cen MT" w:cstheme="minorHAnsi"/>
        </w:rPr>
      </w:pPr>
    </w:p>
    <w:p w14:paraId="5897724C" w14:textId="77777777" w:rsidR="0073004C" w:rsidRPr="003C332B" w:rsidRDefault="0073004C" w:rsidP="00B8096A">
      <w:pPr>
        <w:jc w:val="center"/>
        <w:rPr>
          <w:rFonts w:ascii="Tw Cen MT" w:hAnsi="Tw Cen MT" w:cstheme="minorHAnsi"/>
        </w:rPr>
      </w:pPr>
    </w:p>
    <w:p w14:paraId="4508A02E" w14:textId="77777777" w:rsidR="0073004C" w:rsidRPr="003C332B" w:rsidRDefault="0073004C" w:rsidP="00B8096A">
      <w:pPr>
        <w:jc w:val="center"/>
        <w:rPr>
          <w:rFonts w:ascii="Tw Cen MT" w:hAnsi="Tw Cen MT" w:cstheme="minorHAnsi"/>
        </w:rPr>
      </w:pPr>
    </w:p>
    <w:p w14:paraId="76F5E4FE" w14:textId="77777777" w:rsidR="001D63AC" w:rsidRPr="003C332B" w:rsidRDefault="001D63AC" w:rsidP="00B8096A">
      <w:pPr>
        <w:jc w:val="center"/>
        <w:rPr>
          <w:rFonts w:ascii="Tw Cen MT" w:hAnsi="Tw Cen MT" w:cstheme="minorHAnsi"/>
          <w:sz w:val="2"/>
        </w:rPr>
      </w:pPr>
    </w:p>
    <w:p w14:paraId="525ECDC6" w14:textId="77777777" w:rsidR="002B7927" w:rsidRPr="003C332B" w:rsidRDefault="002B7927" w:rsidP="008F3D8B">
      <w:pPr>
        <w:shd w:val="clear" w:color="auto" w:fill="95B3D7" w:themeFill="accent1" w:themeFillTint="99"/>
        <w:ind w:left="60"/>
        <w:jc w:val="center"/>
        <w:rPr>
          <w:rFonts w:ascii="Tw Cen MT" w:hAnsi="Tw Cen MT" w:cstheme="minorHAnsi"/>
          <w:b/>
          <w:szCs w:val="22"/>
        </w:rPr>
      </w:pPr>
      <w:r w:rsidRPr="003C332B">
        <w:rPr>
          <w:rFonts w:ascii="Tw Cen MT" w:hAnsi="Tw Cen MT" w:cstheme="minorHAnsi"/>
          <w:b/>
          <w:szCs w:val="22"/>
        </w:rPr>
        <w:t>Agence Française de Développement</w:t>
      </w:r>
    </w:p>
    <w:p w14:paraId="1A08F52E" w14:textId="77777777" w:rsidR="00730883" w:rsidRPr="003C332B" w:rsidRDefault="002B7927" w:rsidP="002E3244">
      <w:pPr>
        <w:shd w:val="clear" w:color="auto" w:fill="95B3D7" w:themeFill="accent1" w:themeFillTint="99"/>
        <w:ind w:left="60"/>
        <w:jc w:val="center"/>
        <w:rPr>
          <w:rFonts w:ascii="Tw Cen MT" w:hAnsi="Tw Cen MT" w:cstheme="minorHAnsi"/>
          <w:szCs w:val="22"/>
        </w:rPr>
      </w:pPr>
      <w:r w:rsidRPr="003C332B">
        <w:rPr>
          <w:rFonts w:ascii="Tw Cen MT" w:hAnsi="Tw Cen MT" w:cstheme="minorHAnsi"/>
          <w:szCs w:val="22"/>
        </w:rPr>
        <w:t>5, rue Roland Barthes</w:t>
      </w:r>
    </w:p>
    <w:p w14:paraId="64B2ADCA" w14:textId="77777777" w:rsidR="002B7927" w:rsidRPr="003C332B" w:rsidRDefault="002B7927" w:rsidP="008F3D8B">
      <w:pPr>
        <w:shd w:val="clear" w:color="auto" w:fill="95B3D7" w:themeFill="accent1" w:themeFillTint="99"/>
        <w:ind w:left="60"/>
        <w:jc w:val="center"/>
        <w:rPr>
          <w:rFonts w:ascii="Tw Cen MT" w:hAnsi="Tw Cen MT" w:cstheme="minorHAnsi"/>
          <w:szCs w:val="22"/>
        </w:rPr>
      </w:pPr>
      <w:r w:rsidRPr="003C332B">
        <w:rPr>
          <w:rFonts w:ascii="Tw Cen MT" w:hAnsi="Tw Cen MT" w:cstheme="minorHAnsi"/>
          <w:szCs w:val="22"/>
        </w:rPr>
        <w:t>75598 Paris Cedex 12</w:t>
      </w:r>
      <w:r w:rsidR="00970193" w:rsidRPr="003C332B">
        <w:rPr>
          <w:rFonts w:ascii="Tw Cen MT" w:hAnsi="Tw Cen MT" w:cstheme="minorHAnsi"/>
          <w:szCs w:val="22"/>
        </w:rPr>
        <w:t xml:space="preserve"> </w:t>
      </w:r>
      <w:r w:rsidRPr="003C332B">
        <w:rPr>
          <w:rFonts w:ascii="Tw Cen MT" w:hAnsi="Tw Cen MT" w:cstheme="minorHAnsi"/>
          <w:szCs w:val="22"/>
        </w:rPr>
        <w:t>- RCS PARIS B 775 665 599</w:t>
      </w:r>
    </w:p>
    <w:p w14:paraId="35C2148C" w14:textId="77777777" w:rsidR="002B7927" w:rsidRPr="003C332B" w:rsidRDefault="008F3D8B" w:rsidP="008F3D8B">
      <w:pPr>
        <w:shd w:val="clear" w:color="auto" w:fill="95B3D7" w:themeFill="accent1" w:themeFillTint="99"/>
        <w:ind w:left="60"/>
        <w:jc w:val="center"/>
        <w:rPr>
          <w:rFonts w:ascii="Tw Cen MT" w:eastAsia="Trebuchet MS" w:hAnsi="Tw Cen MT" w:cstheme="minorHAnsi"/>
          <w:color w:val="000000"/>
          <w:sz w:val="20"/>
        </w:rPr>
      </w:pPr>
      <w:r w:rsidRPr="003C332B">
        <w:rPr>
          <w:rFonts w:ascii="Tw Cen MT" w:hAnsi="Tw Cen MT" w:cstheme="minorHAnsi"/>
          <w:szCs w:val="22"/>
        </w:rPr>
        <w:t>T</w:t>
      </w:r>
      <w:r w:rsidR="002B7927" w:rsidRPr="003C332B">
        <w:rPr>
          <w:rFonts w:ascii="Tw Cen MT" w:hAnsi="Tw Cen MT" w:cstheme="minorHAnsi"/>
          <w:szCs w:val="22"/>
        </w:rPr>
        <w:t>éléphone</w:t>
      </w:r>
      <w:r w:rsidRPr="003C332B">
        <w:rPr>
          <w:rFonts w:ascii="Tw Cen MT" w:hAnsi="Tw Cen MT" w:cstheme="minorHAnsi"/>
          <w:szCs w:val="22"/>
        </w:rPr>
        <w:t xml:space="preserve"> </w:t>
      </w:r>
      <w:r w:rsidR="002B7927" w:rsidRPr="003C332B">
        <w:rPr>
          <w:rFonts w:ascii="Tw Cen MT" w:hAnsi="Tw Cen MT" w:cstheme="minorHAnsi"/>
          <w:szCs w:val="22"/>
        </w:rPr>
        <w:t xml:space="preserve">: </w:t>
      </w:r>
      <w:r w:rsidRPr="003C332B">
        <w:rPr>
          <w:rFonts w:ascii="Tw Cen MT" w:hAnsi="Tw Cen MT" w:cstheme="minorHAnsi"/>
          <w:szCs w:val="22"/>
        </w:rPr>
        <w:t xml:space="preserve">+ </w:t>
      </w:r>
      <w:r w:rsidR="002B7927" w:rsidRPr="003C332B">
        <w:rPr>
          <w:rFonts w:ascii="Tw Cen MT" w:hAnsi="Tw Cen MT" w:cstheme="minorHAnsi"/>
          <w:szCs w:val="22"/>
        </w:rPr>
        <w:t>33 (0)1 53 44 31 31</w:t>
      </w:r>
    </w:p>
    <w:p w14:paraId="719B037E" w14:textId="77777777" w:rsidR="001D63AC" w:rsidRPr="003C332B" w:rsidRDefault="001D63AC" w:rsidP="008F3D8B">
      <w:pPr>
        <w:ind w:left="60"/>
        <w:jc w:val="center"/>
        <w:rPr>
          <w:rFonts w:ascii="Tw Cen MT" w:eastAsia="Trebuchet MS" w:hAnsi="Tw Cen MT" w:cstheme="minorHAnsi"/>
          <w:color w:val="000000"/>
          <w:sz w:val="20"/>
        </w:rPr>
      </w:pPr>
    </w:p>
    <w:p w14:paraId="62E1E14C" w14:textId="77777777" w:rsidR="0073004C" w:rsidRPr="003C332B" w:rsidRDefault="0073004C" w:rsidP="008F3D8B">
      <w:pPr>
        <w:ind w:left="60"/>
        <w:jc w:val="center"/>
        <w:rPr>
          <w:rFonts w:ascii="Tw Cen MT" w:eastAsia="Trebuchet MS" w:hAnsi="Tw Cen MT" w:cstheme="minorHAnsi"/>
          <w:color w:val="000000"/>
          <w:sz w:val="20"/>
        </w:rPr>
      </w:pPr>
    </w:p>
    <w:p w14:paraId="26FFA067" w14:textId="77777777" w:rsidR="00730883" w:rsidRPr="003C332B" w:rsidRDefault="00730883" w:rsidP="000B5C16">
      <w:pPr>
        <w:rPr>
          <w:rFonts w:ascii="Tw Cen MT" w:eastAsia="Trebuchet MS" w:hAnsi="Tw Cen MT" w:cstheme="minorHAnsi"/>
          <w:color w:val="000000"/>
          <w:sz w:val="20"/>
        </w:rPr>
      </w:pPr>
    </w:p>
    <w:p w14:paraId="37B94D62" w14:textId="77777777" w:rsidR="0073004C" w:rsidRPr="003C332B" w:rsidRDefault="0073004C" w:rsidP="000B5C16">
      <w:pPr>
        <w:ind w:left="60"/>
        <w:rPr>
          <w:rFonts w:ascii="Tw Cen MT" w:eastAsia="Trebuchet MS" w:hAnsi="Tw Cen MT" w:cstheme="minorHAnsi"/>
          <w:color w:val="000000"/>
          <w:sz w:val="20"/>
        </w:rPr>
      </w:pPr>
    </w:p>
    <w:p w14:paraId="5ADA8AC2" w14:textId="77777777" w:rsidR="0073004C" w:rsidRPr="003C332B" w:rsidRDefault="0073004C" w:rsidP="008F3D8B">
      <w:pPr>
        <w:ind w:left="60"/>
        <w:jc w:val="center"/>
        <w:rPr>
          <w:rFonts w:ascii="Tw Cen MT" w:eastAsia="Trebuchet MS" w:hAnsi="Tw Cen MT" w:cstheme="minorHAnsi"/>
          <w:color w:val="000000"/>
          <w:sz w:val="20"/>
        </w:rPr>
      </w:pPr>
    </w:p>
    <w:p w14:paraId="0D0A0C5F" w14:textId="77777777" w:rsidR="0073004C" w:rsidRPr="003C332B" w:rsidRDefault="0073004C" w:rsidP="008F3D8B">
      <w:pPr>
        <w:pStyle w:val="Sansinterligne"/>
        <w:jc w:val="center"/>
        <w:rPr>
          <w:rFonts w:ascii="Tw Cen MT" w:hAnsi="Tw Cen MT" w:cstheme="minorHAnsi"/>
          <w:b/>
          <w:sz w:val="40"/>
          <w:szCs w:val="40"/>
        </w:rPr>
      </w:pPr>
      <w:r w:rsidRPr="003C332B">
        <w:rPr>
          <w:rFonts w:ascii="Tw Cen MT" w:hAnsi="Tw Cen MT" w:cstheme="minorHAnsi"/>
          <w:b/>
          <w:sz w:val="40"/>
          <w:szCs w:val="40"/>
        </w:rPr>
        <w:t>Concernant la prestation</w:t>
      </w:r>
    </w:p>
    <w:p w14:paraId="55894E76" w14:textId="77777777" w:rsidR="0073004C" w:rsidRPr="003C332B" w:rsidRDefault="0073004C" w:rsidP="00B8096A">
      <w:pPr>
        <w:ind w:left="60"/>
        <w:jc w:val="center"/>
        <w:rPr>
          <w:rFonts w:ascii="Tw Cen MT" w:eastAsia="Trebuchet MS" w:hAnsi="Tw Cen MT" w:cstheme="minorHAnsi"/>
          <w:color w:val="000000"/>
          <w:sz w:val="20"/>
        </w:rPr>
      </w:pPr>
    </w:p>
    <w:p w14:paraId="0F93D651" w14:textId="77777777" w:rsidR="0073004C" w:rsidRPr="003C332B" w:rsidRDefault="0073004C" w:rsidP="00B8096A">
      <w:pPr>
        <w:ind w:left="60"/>
        <w:jc w:val="center"/>
        <w:rPr>
          <w:rFonts w:ascii="Tw Cen MT" w:eastAsia="Trebuchet MS" w:hAnsi="Tw Cen MT" w:cstheme="minorHAnsi"/>
          <w:color w:val="000000"/>
          <w:sz w:val="20"/>
        </w:rPr>
      </w:pPr>
    </w:p>
    <w:p w14:paraId="3591A5E9" w14:textId="77777777" w:rsidR="0073004C" w:rsidRPr="003C332B" w:rsidRDefault="0073004C" w:rsidP="00B8096A">
      <w:pPr>
        <w:ind w:left="60"/>
        <w:jc w:val="center"/>
        <w:rPr>
          <w:rFonts w:ascii="Tw Cen MT" w:eastAsia="Trebuchet MS" w:hAnsi="Tw Cen MT" w:cstheme="minorHAnsi"/>
          <w:color w:val="000000"/>
          <w:sz w:val="20"/>
        </w:rPr>
      </w:pPr>
    </w:p>
    <w:p w14:paraId="2F96B63C" w14:textId="5D86D060" w:rsidR="0073004C" w:rsidRPr="003C332B" w:rsidRDefault="0073004C" w:rsidP="00B8096A">
      <w:pPr>
        <w:ind w:left="60"/>
        <w:jc w:val="center"/>
        <w:rPr>
          <w:rFonts w:ascii="Tw Cen MT" w:eastAsia="Trebuchet MS" w:hAnsi="Tw Cen MT" w:cstheme="minorHAnsi"/>
          <w:color w:val="000000"/>
          <w:sz w:val="20"/>
        </w:rPr>
      </w:pPr>
      <w:r w:rsidRPr="003C332B">
        <w:rPr>
          <w:rFonts w:ascii="Tw Cen MT" w:hAnsi="Tw Cen MT" w:cstheme="minorHAnsi"/>
          <w:sz w:val="40"/>
          <w:szCs w:val="40"/>
        </w:rPr>
        <w:t>«</w:t>
      </w:r>
      <w:r w:rsidR="001B6CC2">
        <w:rPr>
          <w:rFonts w:ascii="Tw Cen MT" w:hAnsi="Tw Cen MT" w:cstheme="minorHAnsi"/>
          <w:sz w:val="40"/>
          <w:szCs w:val="40"/>
        </w:rPr>
        <w:t xml:space="preserve"> Réalisation d’une enquête et d’un rapport sur la pratique et la consommation du sport et les emplois liés au sport auprès des ménages africains </w:t>
      </w:r>
      <w:r w:rsidRPr="003C332B">
        <w:rPr>
          <w:rFonts w:ascii="Tw Cen MT" w:hAnsi="Tw Cen MT" w:cstheme="minorHAnsi"/>
          <w:sz w:val="40"/>
          <w:szCs w:val="40"/>
        </w:rPr>
        <w:t>»</w:t>
      </w:r>
    </w:p>
    <w:p w14:paraId="43D9E66D" w14:textId="77777777" w:rsidR="004823A5" w:rsidRPr="003C332B" w:rsidRDefault="004823A5" w:rsidP="0006125C">
      <w:pPr>
        <w:ind w:left="60"/>
        <w:jc w:val="center"/>
        <w:rPr>
          <w:rFonts w:ascii="Tw Cen MT" w:eastAsia="Trebuchet MS" w:hAnsi="Tw Cen MT" w:cstheme="minorHAnsi"/>
          <w:color w:val="000000"/>
          <w:sz w:val="20"/>
        </w:rPr>
      </w:pPr>
    </w:p>
    <w:p w14:paraId="1969BA24" w14:textId="77777777" w:rsidR="0073004C" w:rsidRPr="003C332B" w:rsidRDefault="0073004C" w:rsidP="00B8096A">
      <w:pPr>
        <w:jc w:val="both"/>
        <w:rPr>
          <w:rFonts w:ascii="Tw Cen MT" w:hAnsi="Tw Cen MT" w:cstheme="minorHAnsi"/>
          <w:snapToGrid w:val="0"/>
        </w:rPr>
      </w:pPr>
      <w:r w:rsidRPr="003C332B">
        <w:rPr>
          <w:rFonts w:ascii="Tw Cen MT" w:hAnsi="Tw Cen MT" w:cstheme="minorHAnsi"/>
          <w:snapToGrid w:val="0"/>
        </w:rPr>
        <w:br w:type="page"/>
      </w:r>
    </w:p>
    <w:sdt>
      <w:sdtPr>
        <w:rPr>
          <w:rFonts w:ascii="Tw Cen MT" w:hAnsi="Tw Cen MT" w:cstheme="minorHAnsi"/>
          <w:sz w:val="52"/>
        </w:rPr>
        <w:id w:val="-131254704"/>
        <w:docPartObj>
          <w:docPartGallery w:val="Table of Contents"/>
          <w:docPartUnique/>
        </w:docPartObj>
      </w:sdtPr>
      <w:sdtEndPr>
        <w:rPr>
          <w:b/>
          <w:bCs/>
          <w:sz w:val="22"/>
        </w:rPr>
      </w:sdtEndPr>
      <w:sdtContent>
        <w:p w14:paraId="0816C90E" w14:textId="77777777" w:rsidR="0073004C" w:rsidRPr="003C332B" w:rsidRDefault="008B43B8" w:rsidP="0006125C">
          <w:pPr>
            <w:jc w:val="center"/>
            <w:rPr>
              <w:rFonts w:ascii="Tw Cen MT" w:hAnsi="Tw Cen MT" w:cstheme="minorHAnsi"/>
              <w:b/>
              <w:sz w:val="40"/>
            </w:rPr>
          </w:pPr>
          <w:r w:rsidRPr="003C332B">
            <w:rPr>
              <w:rFonts w:ascii="Tw Cen MT" w:hAnsi="Tw Cen MT" w:cstheme="minorHAnsi"/>
              <w:b/>
              <w:sz w:val="40"/>
            </w:rPr>
            <w:t>SOMMAIRE</w:t>
          </w:r>
        </w:p>
        <w:p w14:paraId="6D2BC69F" w14:textId="77777777" w:rsidR="00C02151" w:rsidRPr="003C332B" w:rsidRDefault="00C02151" w:rsidP="00B8096A">
          <w:pPr>
            <w:jc w:val="both"/>
            <w:rPr>
              <w:rFonts w:ascii="Tw Cen MT" w:hAnsi="Tw Cen MT" w:cstheme="minorHAnsi"/>
              <w:b/>
              <w:sz w:val="18"/>
            </w:rPr>
          </w:pPr>
        </w:p>
        <w:p w14:paraId="2B67EE05" w14:textId="7A6EE0D2" w:rsidR="00457B1F" w:rsidRDefault="0073004C">
          <w:pPr>
            <w:pStyle w:val="TM1"/>
            <w:rPr>
              <w:rFonts w:eastAsiaTheme="minorEastAsia" w:cstheme="minorBidi"/>
              <w:noProof/>
              <w:kern w:val="2"/>
              <w:sz w:val="24"/>
              <w14:ligatures w14:val="standardContextual"/>
            </w:rPr>
          </w:pPr>
          <w:r w:rsidRPr="003C332B">
            <w:rPr>
              <w:rFonts w:ascii="Tw Cen MT" w:hAnsi="Tw Cen MT" w:cstheme="minorHAnsi"/>
              <w:sz w:val="18"/>
            </w:rPr>
            <w:fldChar w:fldCharType="begin"/>
          </w:r>
          <w:r w:rsidRPr="003C332B">
            <w:rPr>
              <w:rFonts w:ascii="Tw Cen MT" w:hAnsi="Tw Cen MT" w:cstheme="minorHAnsi"/>
              <w:sz w:val="18"/>
            </w:rPr>
            <w:instrText xml:space="preserve"> TOC \o "1-3" \h \z \u </w:instrText>
          </w:r>
          <w:r w:rsidRPr="003C332B">
            <w:rPr>
              <w:rFonts w:ascii="Tw Cen MT" w:hAnsi="Tw Cen MT" w:cstheme="minorHAnsi"/>
              <w:sz w:val="18"/>
            </w:rPr>
            <w:fldChar w:fldCharType="separate"/>
          </w:r>
          <w:hyperlink w:anchor="_Toc212221104" w:history="1">
            <w:r w:rsidR="00457B1F" w:rsidRPr="00D45D52">
              <w:rPr>
                <w:rStyle w:val="Lienhypertexte"/>
                <w:rFonts w:ascii="Tw Cen MT" w:hAnsi="Tw Cen MT"/>
                <w:noProof/>
                <w14:scene3d>
                  <w14:camera w14:prst="orthographicFront"/>
                  <w14:lightRig w14:rig="threePt" w14:dir="t">
                    <w14:rot w14:lat="0" w14:lon="0" w14:rev="0"/>
                  </w14:lightRig>
                </w14:scene3d>
              </w:rPr>
              <w:t>ARTICLE 1.</w:t>
            </w:r>
            <w:r w:rsidR="00457B1F">
              <w:rPr>
                <w:rFonts w:eastAsiaTheme="minorEastAsia" w:cstheme="minorBidi"/>
                <w:noProof/>
                <w:kern w:val="2"/>
                <w:sz w:val="24"/>
                <w14:ligatures w14:val="standardContextual"/>
              </w:rPr>
              <w:tab/>
            </w:r>
            <w:r w:rsidR="00457B1F" w:rsidRPr="00D45D52">
              <w:rPr>
                <w:rStyle w:val="Lienhypertexte"/>
                <w:rFonts w:ascii="Tw Cen MT" w:hAnsi="Tw Cen MT" w:cstheme="minorHAnsi"/>
                <w:noProof/>
              </w:rPr>
              <w:t>Présentation du Service Prescripteur</w:t>
            </w:r>
            <w:r w:rsidR="00457B1F">
              <w:rPr>
                <w:noProof/>
                <w:webHidden/>
              </w:rPr>
              <w:tab/>
            </w:r>
            <w:r w:rsidR="00457B1F">
              <w:rPr>
                <w:noProof/>
                <w:webHidden/>
              </w:rPr>
              <w:fldChar w:fldCharType="begin"/>
            </w:r>
            <w:r w:rsidR="00457B1F">
              <w:rPr>
                <w:noProof/>
                <w:webHidden/>
              </w:rPr>
              <w:instrText xml:space="preserve"> PAGEREF _Toc212221104 \h </w:instrText>
            </w:r>
            <w:r w:rsidR="00457B1F">
              <w:rPr>
                <w:noProof/>
                <w:webHidden/>
              </w:rPr>
            </w:r>
            <w:r w:rsidR="00457B1F">
              <w:rPr>
                <w:noProof/>
                <w:webHidden/>
              </w:rPr>
              <w:fldChar w:fldCharType="separate"/>
            </w:r>
            <w:r w:rsidR="0096529F">
              <w:rPr>
                <w:noProof/>
                <w:webHidden/>
              </w:rPr>
              <w:t>3</w:t>
            </w:r>
            <w:r w:rsidR="00457B1F">
              <w:rPr>
                <w:noProof/>
                <w:webHidden/>
              </w:rPr>
              <w:fldChar w:fldCharType="end"/>
            </w:r>
          </w:hyperlink>
        </w:p>
        <w:p w14:paraId="4D22FEDF" w14:textId="0A01C9BD" w:rsidR="00457B1F" w:rsidRDefault="00457B1F">
          <w:pPr>
            <w:pStyle w:val="TM1"/>
            <w:rPr>
              <w:rFonts w:eastAsiaTheme="minorEastAsia" w:cstheme="minorBidi"/>
              <w:noProof/>
              <w:kern w:val="2"/>
              <w:sz w:val="24"/>
              <w14:ligatures w14:val="standardContextual"/>
            </w:rPr>
          </w:pPr>
          <w:hyperlink w:anchor="_Toc212221105" w:history="1">
            <w:r w:rsidRPr="00D45D52">
              <w:rPr>
                <w:rStyle w:val="Lienhypertexte"/>
                <w:rFonts w:ascii="Tw Cen MT" w:hAnsi="Tw Cen MT"/>
                <w:noProof/>
                <w14:scene3d>
                  <w14:camera w14:prst="orthographicFront"/>
                  <w14:lightRig w14:rig="threePt" w14:dir="t">
                    <w14:rot w14:lat="0" w14:lon="0" w14:rev="0"/>
                  </w14:lightRig>
                </w14:scene3d>
              </w:rPr>
              <w:t>ARTICLE 2.</w:t>
            </w:r>
            <w:r>
              <w:rPr>
                <w:rFonts w:eastAsiaTheme="minorEastAsia" w:cstheme="minorBidi"/>
                <w:noProof/>
                <w:kern w:val="2"/>
                <w:sz w:val="24"/>
                <w14:ligatures w14:val="standardContextual"/>
              </w:rPr>
              <w:tab/>
            </w:r>
            <w:r w:rsidRPr="00D45D52">
              <w:rPr>
                <w:rStyle w:val="Lienhypertexte"/>
                <w:rFonts w:ascii="Tw Cen MT" w:hAnsi="Tw Cen MT" w:cstheme="minorHAnsi"/>
                <w:noProof/>
              </w:rPr>
              <w:t>Objet du marché</w:t>
            </w:r>
            <w:r>
              <w:rPr>
                <w:noProof/>
                <w:webHidden/>
              </w:rPr>
              <w:tab/>
            </w:r>
            <w:r>
              <w:rPr>
                <w:noProof/>
                <w:webHidden/>
              </w:rPr>
              <w:fldChar w:fldCharType="begin"/>
            </w:r>
            <w:r>
              <w:rPr>
                <w:noProof/>
                <w:webHidden/>
              </w:rPr>
              <w:instrText xml:space="preserve"> PAGEREF _Toc212221105 \h </w:instrText>
            </w:r>
            <w:r>
              <w:rPr>
                <w:noProof/>
                <w:webHidden/>
              </w:rPr>
            </w:r>
            <w:r>
              <w:rPr>
                <w:noProof/>
                <w:webHidden/>
              </w:rPr>
              <w:fldChar w:fldCharType="separate"/>
            </w:r>
            <w:r w:rsidR="0096529F">
              <w:rPr>
                <w:noProof/>
                <w:webHidden/>
              </w:rPr>
              <w:t>3</w:t>
            </w:r>
            <w:r>
              <w:rPr>
                <w:noProof/>
                <w:webHidden/>
              </w:rPr>
              <w:fldChar w:fldCharType="end"/>
            </w:r>
          </w:hyperlink>
        </w:p>
        <w:p w14:paraId="52988EAC" w14:textId="315EA9C5" w:rsidR="00457B1F" w:rsidRDefault="00457B1F">
          <w:pPr>
            <w:pStyle w:val="TM1"/>
            <w:rPr>
              <w:rFonts w:eastAsiaTheme="minorEastAsia" w:cstheme="minorBidi"/>
              <w:noProof/>
              <w:kern w:val="2"/>
              <w:sz w:val="24"/>
              <w14:ligatures w14:val="standardContextual"/>
            </w:rPr>
          </w:pPr>
          <w:hyperlink w:anchor="_Toc212221106" w:history="1">
            <w:r w:rsidRPr="00D45D52">
              <w:rPr>
                <w:rStyle w:val="Lienhypertexte"/>
                <w:rFonts w:ascii="Tw Cen MT" w:hAnsi="Tw Cen MT"/>
                <w:noProof/>
                <w14:scene3d>
                  <w14:camera w14:prst="orthographicFront"/>
                  <w14:lightRig w14:rig="threePt" w14:dir="t">
                    <w14:rot w14:lat="0" w14:lon="0" w14:rev="0"/>
                  </w14:lightRig>
                </w14:scene3d>
              </w:rPr>
              <w:t>ARTICLE 3.</w:t>
            </w:r>
            <w:r>
              <w:rPr>
                <w:rFonts w:eastAsiaTheme="minorEastAsia" w:cstheme="minorBidi"/>
                <w:noProof/>
                <w:kern w:val="2"/>
                <w:sz w:val="24"/>
                <w14:ligatures w14:val="standardContextual"/>
              </w:rPr>
              <w:tab/>
            </w:r>
            <w:r w:rsidRPr="00D45D52">
              <w:rPr>
                <w:rStyle w:val="Lienhypertexte"/>
                <w:rFonts w:ascii="Tw Cen MT" w:hAnsi="Tw Cen MT" w:cstheme="minorHAnsi"/>
                <w:noProof/>
              </w:rPr>
              <w:t>Contexte et objectifs de la mission</w:t>
            </w:r>
            <w:r>
              <w:rPr>
                <w:noProof/>
                <w:webHidden/>
              </w:rPr>
              <w:tab/>
            </w:r>
            <w:r>
              <w:rPr>
                <w:noProof/>
                <w:webHidden/>
              </w:rPr>
              <w:fldChar w:fldCharType="begin"/>
            </w:r>
            <w:r>
              <w:rPr>
                <w:noProof/>
                <w:webHidden/>
              </w:rPr>
              <w:instrText xml:space="preserve"> PAGEREF _Toc212221106 \h </w:instrText>
            </w:r>
            <w:r>
              <w:rPr>
                <w:noProof/>
                <w:webHidden/>
              </w:rPr>
            </w:r>
            <w:r>
              <w:rPr>
                <w:noProof/>
                <w:webHidden/>
              </w:rPr>
              <w:fldChar w:fldCharType="separate"/>
            </w:r>
            <w:r w:rsidR="0096529F">
              <w:rPr>
                <w:noProof/>
                <w:webHidden/>
              </w:rPr>
              <w:t>3</w:t>
            </w:r>
            <w:r>
              <w:rPr>
                <w:noProof/>
                <w:webHidden/>
              </w:rPr>
              <w:fldChar w:fldCharType="end"/>
            </w:r>
          </w:hyperlink>
        </w:p>
        <w:p w14:paraId="41A63846" w14:textId="0022ED6D" w:rsidR="00457B1F" w:rsidRDefault="00457B1F">
          <w:pPr>
            <w:pStyle w:val="TM1"/>
            <w:rPr>
              <w:rFonts w:eastAsiaTheme="minorEastAsia" w:cstheme="minorBidi"/>
              <w:noProof/>
              <w:kern w:val="2"/>
              <w:sz w:val="24"/>
              <w14:ligatures w14:val="standardContextual"/>
            </w:rPr>
          </w:pPr>
          <w:hyperlink w:anchor="_Toc212221107" w:history="1">
            <w:r w:rsidRPr="00D45D52">
              <w:rPr>
                <w:rStyle w:val="Lienhypertexte"/>
                <w:rFonts w:ascii="Tw Cen MT" w:hAnsi="Tw Cen MT"/>
                <w:noProof/>
                <w14:scene3d>
                  <w14:camera w14:prst="orthographicFront"/>
                  <w14:lightRig w14:rig="threePt" w14:dir="t">
                    <w14:rot w14:lat="0" w14:lon="0" w14:rev="0"/>
                  </w14:lightRig>
                </w14:scene3d>
              </w:rPr>
              <w:t>ARTICLE 4.</w:t>
            </w:r>
            <w:r>
              <w:rPr>
                <w:rFonts w:eastAsiaTheme="minorEastAsia" w:cstheme="minorBidi"/>
                <w:noProof/>
                <w:kern w:val="2"/>
                <w:sz w:val="24"/>
                <w14:ligatures w14:val="standardContextual"/>
              </w:rPr>
              <w:tab/>
            </w:r>
            <w:r w:rsidRPr="00D45D52">
              <w:rPr>
                <w:rStyle w:val="Lienhypertexte"/>
                <w:rFonts w:ascii="Tw Cen MT" w:hAnsi="Tw Cen MT" w:cstheme="minorHAnsi"/>
                <w:noProof/>
              </w:rPr>
              <w:t>Prestation attendue</w:t>
            </w:r>
            <w:r>
              <w:rPr>
                <w:noProof/>
                <w:webHidden/>
              </w:rPr>
              <w:tab/>
            </w:r>
            <w:r>
              <w:rPr>
                <w:noProof/>
                <w:webHidden/>
              </w:rPr>
              <w:fldChar w:fldCharType="begin"/>
            </w:r>
            <w:r>
              <w:rPr>
                <w:noProof/>
                <w:webHidden/>
              </w:rPr>
              <w:instrText xml:space="preserve"> PAGEREF _Toc212221107 \h </w:instrText>
            </w:r>
            <w:r>
              <w:rPr>
                <w:noProof/>
                <w:webHidden/>
              </w:rPr>
            </w:r>
            <w:r>
              <w:rPr>
                <w:noProof/>
                <w:webHidden/>
              </w:rPr>
              <w:fldChar w:fldCharType="separate"/>
            </w:r>
            <w:r w:rsidR="0096529F">
              <w:rPr>
                <w:noProof/>
                <w:webHidden/>
              </w:rPr>
              <w:t>5</w:t>
            </w:r>
            <w:r>
              <w:rPr>
                <w:noProof/>
                <w:webHidden/>
              </w:rPr>
              <w:fldChar w:fldCharType="end"/>
            </w:r>
          </w:hyperlink>
        </w:p>
        <w:p w14:paraId="20C99C77" w14:textId="79DA25B5" w:rsidR="00457B1F" w:rsidRDefault="00457B1F">
          <w:pPr>
            <w:pStyle w:val="TM1"/>
            <w:rPr>
              <w:rFonts w:eastAsiaTheme="minorEastAsia" w:cstheme="minorBidi"/>
              <w:noProof/>
              <w:kern w:val="2"/>
              <w:sz w:val="24"/>
              <w14:ligatures w14:val="standardContextual"/>
            </w:rPr>
          </w:pPr>
          <w:hyperlink w:anchor="_Toc212221108" w:history="1">
            <w:r w:rsidRPr="00D45D52">
              <w:rPr>
                <w:rStyle w:val="Lienhypertexte"/>
                <w:rFonts w:ascii="Tw Cen MT" w:hAnsi="Tw Cen MT"/>
                <w:noProof/>
                <w14:scene3d>
                  <w14:camera w14:prst="orthographicFront"/>
                  <w14:lightRig w14:rig="threePt" w14:dir="t">
                    <w14:rot w14:lat="0" w14:lon="0" w14:rev="0"/>
                  </w14:lightRig>
                </w14:scene3d>
              </w:rPr>
              <w:t>ARTICLE 5.</w:t>
            </w:r>
            <w:r>
              <w:rPr>
                <w:rFonts w:eastAsiaTheme="minorEastAsia" w:cstheme="minorBidi"/>
                <w:noProof/>
                <w:kern w:val="2"/>
                <w:sz w:val="24"/>
                <w14:ligatures w14:val="standardContextual"/>
              </w:rPr>
              <w:tab/>
            </w:r>
            <w:r w:rsidRPr="00D45D52">
              <w:rPr>
                <w:rStyle w:val="Lienhypertexte"/>
                <w:rFonts w:ascii="Tw Cen MT" w:hAnsi="Tw Cen MT" w:cstheme="minorHAnsi"/>
                <w:noProof/>
              </w:rPr>
              <w:t>Livrables attendus</w:t>
            </w:r>
            <w:r>
              <w:rPr>
                <w:noProof/>
                <w:webHidden/>
              </w:rPr>
              <w:tab/>
            </w:r>
            <w:r>
              <w:rPr>
                <w:noProof/>
                <w:webHidden/>
              </w:rPr>
              <w:fldChar w:fldCharType="begin"/>
            </w:r>
            <w:r>
              <w:rPr>
                <w:noProof/>
                <w:webHidden/>
              </w:rPr>
              <w:instrText xml:space="preserve"> PAGEREF _Toc212221108 \h </w:instrText>
            </w:r>
            <w:r>
              <w:rPr>
                <w:noProof/>
                <w:webHidden/>
              </w:rPr>
            </w:r>
            <w:r>
              <w:rPr>
                <w:noProof/>
                <w:webHidden/>
              </w:rPr>
              <w:fldChar w:fldCharType="separate"/>
            </w:r>
            <w:r w:rsidR="0096529F">
              <w:rPr>
                <w:noProof/>
                <w:webHidden/>
              </w:rPr>
              <w:t>6</w:t>
            </w:r>
            <w:r>
              <w:rPr>
                <w:noProof/>
                <w:webHidden/>
              </w:rPr>
              <w:fldChar w:fldCharType="end"/>
            </w:r>
          </w:hyperlink>
        </w:p>
        <w:p w14:paraId="71843C32" w14:textId="4283B257" w:rsidR="00457B1F" w:rsidRDefault="00457B1F">
          <w:pPr>
            <w:pStyle w:val="TM1"/>
            <w:rPr>
              <w:rFonts w:eastAsiaTheme="minorEastAsia" w:cstheme="minorBidi"/>
              <w:noProof/>
              <w:kern w:val="2"/>
              <w:sz w:val="24"/>
              <w14:ligatures w14:val="standardContextual"/>
            </w:rPr>
          </w:pPr>
          <w:hyperlink w:anchor="_Toc212221109" w:history="1">
            <w:r w:rsidRPr="00D45D52">
              <w:rPr>
                <w:rStyle w:val="Lienhypertexte"/>
                <w:rFonts w:ascii="Tw Cen MT" w:hAnsi="Tw Cen MT"/>
                <w:noProof/>
                <w14:scene3d>
                  <w14:camera w14:prst="orthographicFront"/>
                  <w14:lightRig w14:rig="threePt" w14:dir="t">
                    <w14:rot w14:lat="0" w14:lon="0" w14:rev="0"/>
                  </w14:lightRig>
                </w14:scene3d>
              </w:rPr>
              <w:t>ARTICLE 6.</w:t>
            </w:r>
            <w:r>
              <w:rPr>
                <w:rFonts w:eastAsiaTheme="minorEastAsia" w:cstheme="minorBidi"/>
                <w:noProof/>
                <w:kern w:val="2"/>
                <w:sz w:val="24"/>
                <w14:ligatures w14:val="standardContextual"/>
              </w:rPr>
              <w:tab/>
            </w:r>
            <w:r w:rsidRPr="00D45D52">
              <w:rPr>
                <w:rStyle w:val="Lienhypertexte"/>
                <w:rFonts w:ascii="Tw Cen MT" w:hAnsi="Tw Cen MT" w:cstheme="minorHAnsi"/>
                <w:noProof/>
              </w:rPr>
              <w:t>Modalité d’exécution</w:t>
            </w:r>
            <w:r>
              <w:rPr>
                <w:noProof/>
                <w:webHidden/>
              </w:rPr>
              <w:tab/>
            </w:r>
            <w:r>
              <w:rPr>
                <w:noProof/>
                <w:webHidden/>
              </w:rPr>
              <w:fldChar w:fldCharType="begin"/>
            </w:r>
            <w:r>
              <w:rPr>
                <w:noProof/>
                <w:webHidden/>
              </w:rPr>
              <w:instrText xml:space="preserve"> PAGEREF _Toc212221109 \h </w:instrText>
            </w:r>
            <w:r>
              <w:rPr>
                <w:noProof/>
                <w:webHidden/>
              </w:rPr>
            </w:r>
            <w:r>
              <w:rPr>
                <w:noProof/>
                <w:webHidden/>
              </w:rPr>
              <w:fldChar w:fldCharType="separate"/>
            </w:r>
            <w:r w:rsidR="0096529F">
              <w:rPr>
                <w:noProof/>
                <w:webHidden/>
              </w:rPr>
              <w:t>7</w:t>
            </w:r>
            <w:r>
              <w:rPr>
                <w:noProof/>
                <w:webHidden/>
              </w:rPr>
              <w:fldChar w:fldCharType="end"/>
            </w:r>
          </w:hyperlink>
        </w:p>
        <w:p w14:paraId="7906487D" w14:textId="0B72D253" w:rsidR="00457B1F" w:rsidRDefault="00457B1F">
          <w:pPr>
            <w:pStyle w:val="TM2"/>
            <w:tabs>
              <w:tab w:val="left" w:pos="960"/>
              <w:tab w:val="right" w:leader="dot" w:pos="9636"/>
            </w:tabs>
            <w:rPr>
              <w:rFonts w:eastAsiaTheme="minorEastAsia" w:cstheme="minorBidi"/>
              <w:noProof/>
              <w:kern w:val="2"/>
              <w:sz w:val="24"/>
              <w14:ligatures w14:val="standardContextual"/>
            </w:rPr>
          </w:pPr>
          <w:hyperlink w:anchor="_Toc212221110" w:history="1">
            <w:r w:rsidRPr="00D45D52">
              <w:rPr>
                <w:rStyle w:val="Lienhypertexte"/>
                <w:rFonts w:ascii="Tw Cen MT" w:hAnsi="Tw Cen MT"/>
                <w:noProof/>
              </w:rPr>
              <w:t>6.1</w:t>
            </w:r>
            <w:r>
              <w:rPr>
                <w:rFonts w:eastAsiaTheme="minorEastAsia" w:cstheme="minorBidi"/>
                <w:noProof/>
                <w:kern w:val="2"/>
                <w:sz w:val="24"/>
                <w14:ligatures w14:val="standardContextual"/>
              </w:rPr>
              <w:tab/>
            </w:r>
            <w:r w:rsidRPr="00D45D52">
              <w:rPr>
                <w:rStyle w:val="Lienhypertexte"/>
                <w:rFonts w:ascii="Tw Cen MT" w:hAnsi="Tw Cen MT" w:cstheme="minorHAnsi"/>
                <w:noProof/>
              </w:rPr>
              <w:t>Méthodologie attendue</w:t>
            </w:r>
            <w:r>
              <w:rPr>
                <w:noProof/>
                <w:webHidden/>
              </w:rPr>
              <w:tab/>
            </w:r>
            <w:r>
              <w:rPr>
                <w:noProof/>
                <w:webHidden/>
              </w:rPr>
              <w:fldChar w:fldCharType="begin"/>
            </w:r>
            <w:r>
              <w:rPr>
                <w:noProof/>
                <w:webHidden/>
              </w:rPr>
              <w:instrText xml:space="preserve"> PAGEREF _Toc212221110 \h </w:instrText>
            </w:r>
            <w:r>
              <w:rPr>
                <w:noProof/>
                <w:webHidden/>
              </w:rPr>
            </w:r>
            <w:r>
              <w:rPr>
                <w:noProof/>
                <w:webHidden/>
              </w:rPr>
              <w:fldChar w:fldCharType="separate"/>
            </w:r>
            <w:r w:rsidR="0096529F">
              <w:rPr>
                <w:noProof/>
                <w:webHidden/>
              </w:rPr>
              <w:t>7</w:t>
            </w:r>
            <w:r>
              <w:rPr>
                <w:noProof/>
                <w:webHidden/>
              </w:rPr>
              <w:fldChar w:fldCharType="end"/>
            </w:r>
          </w:hyperlink>
        </w:p>
        <w:p w14:paraId="0117ED35" w14:textId="1F6FE23D" w:rsidR="00457B1F" w:rsidRDefault="00457B1F">
          <w:pPr>
            <w:pStyle w:val="TM2"/>
            <w:tabs>
              <w:tab w:val="left" w:pos="960"/>
              <w:tab w:val="right" w:leader="dot" w:pos="9636"/>
            </w:tabs>
            <w:rPr>
              <w:rFonts w:eastAsiaTheme="minorEastAsia" w:cstheme="minorBidi"/>
              <w:noProof/>
              <w:kern w:val="2"/>
              <w:sz w:val="24"/>
              <w14:ligatures w14:val="standardContextual"/>
            </w:rPr>
          </w:pPr>
          <w:hyperlink w:anchor="_Toc212221111" w:history="1">
            <w:r w:rsidRPr="00D45D52">
              <w:rPr>
                <w:rStyle w:val="Lienhypertexte"/>
                <w:rFonts w:ascii="Tw Cen MT" w:hAnsi="Tw Cen MT"/>
                <w:noProof/>
              </w:rPr>
              <w:t>6.2</w:t>
            </w:r>
            <w:r>
              <w:rPr>
                <w:rFonts w:eastAsiaTheme="minorEastAsia" w:cstheme="minorBidi"/>
                <w:noProof/>
                <w:kern w:val="2"/>
                <w:sz w:val="24"/>
                <w14:ligatures w14:val="standardContextual"/>
              </w:rPr>
              <w:tab/>
            </w:r>
            <w:r w:rsidRPr="00D45D52">
              <w:rPr>
                <w:rStyle w:val="Lienhypertexte"/>
                <w:rFonts w:ascii="Tw Cen MT" w:hAnsi="Tw Cen MT" w:cstheme="minorHAnsi"/>
                <w:noProof/>
              </w:rPr>
              <w:t>Exigence particulière de réalisation / Conditions d’exécution</w:t>
            </w:r>
            <w:r>
              <w:rPr>
                <w:noProof/>
                <w:webHidden/>
              </w:rPr>
              <w:tab/>
            </w:r>
            <w:r>
              <w:rPr>
                <w:noProof/>
                <w:webHidden/>
              </w:rPr>
              <w:fldChar w:fldCharType="begin"/>
            </w:r>
            <w:r>
              <w:rPr>
                <w:noProof/>
                <w:webHidden/>
              </w:rPr>
              <w:instrText xml:space="preserve"> PAGEREF _Toc212221111 \h </w:instrText>
            </w:r>
            <w:r>
              <w:rPr>
                <w:noProof/>
                <w:webHidden/>
              </w:rPr>
            </w:r>
            <w:r>
              <w:rPr>
                <w:noProof/>
                <w:webHidden/>
              </w:rPr>
              <w:fldChar w:fldCharType="separate"/>
            </w:r>
            <w:r w:rsidR="0096529F">
              <w:rPr>
                <w:noProof/>
                <w:webHidden/>
              </w:rPr>
              <w:t>7</w:t>
            </w:r>
            <w:r>
              <w:rPr>
                <w:noProof/>
                <w:webHidden/>
              </w:rPr>
              <w:fldChar w:fldCharType="end"/>
            </w:r>
          </w:hyperlink>
        </w:p>
        <w:p w14:paraId="0DF3BF3B" w14:textId="1A00C5BD" w:rsidR="00457B1F" w:rsidRDefault="00457B1F">
          <w:pPr>
            <w:pStyle w:val="TM2"/>
            <w:tabs>
              <w:tab w:val="left" w:pos="960"/>
              <w:tab w:val="right" w:leader="dot" w:pos="9636"/>
            </w:tabs>
            <w:rPr>
              <w:rFonts w:eastAsiaTheme="minorEastAsia" w:cstheme="minorBidi"/>
              <w:noProof/>
              <w:kern w:val="2"/>
              <w:sz w:val="24"/>
              <w14:ligatures w14:val="standardContextual"/>
            </w:rPr>
          </w:pPr>
          <w:hyperlink w:anchor="_Toc212221112" w:history="1">
            <w:r w:rsidRPr="00D45D52">
              <w:rPr>
                <w:rStyle w:val="Lienhypertexte"/>
                <w:rFonts w:ascii="Tw Cen MT" w:hAnsi="Tw Cen MT"/>
                <w:noProof/>
              </w:rPr>
              <w:t>6.3</w:t>
            </w:r>
            <w:r>
              <w:rPr>
                <w:rFonts w:eastAsiaTheme="minorEastAsia" w:cstheme="minorBidi"/>
                <w:noProof/>
                <w:kern w:val="2"/>
                <w:sz w:val="24"/>
                <w14:ligatures w14:val="standardContextual"/>
              </w:rPr>
              <w:tab/>
            </w:r>
            <w:r w:rsidRPr="00D45D52">
              <w:rPr>
                <w:rStyle w:val="Lienhypertexte"/>
                <w:rFonts w:ascii="Tw Cen MT" w:hAnsi="Tw Cen MT" w:cstheme="minorHAnsi"/>
                <w:noProof/>
              </w:rPr>
              <w:t>Planning d’exécution</w:t>
            </w:r>
            <w:r>
              <w:rPr>
                <w:noProof/>
                <w:webHidden/>
              </w:rPr>
              <w:tab/>
            </w:r>
            <w:r>
              <w:rPr>
                <w:noProof/>
                <w:webHidden/>
              </w:rPr>
              <w:fldChar w:fldCharType="begin"/>
            </w:r>
            <w:r>
              <w:rPr>
                <w:noProof/>
                <w:webHidden/>
              </w:rPr>
              <w:instrText xml:space="preserve"> PAGEREF _Toc212221112 \h </w:instrText>
            </w:r>
            <w:r>
              <w:rPr>
                <w:noProof/>
                <w:webHidden/>
              </w:rPr>
            </w:r>
            <w:r>
              <w:rPr>
                <w:noProof/>
                <w:webHidden/>
              </w:rPr>
              <w:fldChar w:fldCharType="separate"/>
            </w:r>
            <w:r w:rsidR="0096529F">
              <w:rPr>
                <w:noProof/>
                <w:webHidden/>
              </w:rPr>
              <w:t>8</w:t>
            </w:r>
            <w:r>
              <w:rPr>
                <w:noProof/>
                <w:webHidden/>
              </w:rPr>
              <w:fldChar w:fldCharType="end"/>
            </w:r>
          </w:hyperlink>
        </w:p>
        <w:p w14:paraId="5AFBFE05" w14:textId="08A0B79B" w:rsidR="00457B1F" w:rsidRDefault="00457B1F">
          <w:pPr>
            <w:pStyle w:val="TM1"/>
            <w:rPr>
              <w:rFonts w:eastAsiaTheme="minorEastAsia" w:cstheme="minorBidi"/>
              <w:noProof/>
              <w:kern w:val="2"/>
              <w:sz w:val="24"/>
              <w14:ligatures w14:val="standardContextual"/>
            </w:rPr>
          </w:pPr>
          <w:hyperlink w:anchor="_Toc212221113" w:history="1">
            <w:r w:rsidRPr="00D45D52">
              <w:rPr>
                <w:rStyle w:val="Lienhypertexte"/>
                <w:rFonts w:ascii="Tw Cen MT" w:hAnsi="Tw Cen MT"/>
                <w:noProof/>
                <w14:scene3d>
                  <w14:camera w14:prst="orthographicFront"/>
                  <w14:lightRig w14:rig="threePt" w14:dir="t">
                    <w14:rot w14:lat="0" w14:lon="0" w14:rev="0"/>
                  </w14:lightRig>
                </w14:scene3d>
              </w:rPr>
              <w:t>ARTICLE 7.</w:t>
            </w:r>
            <w:r>
              <w:rPr>
                <w:rFonts w:eastAsiaTheme="minorEastAsia" w:cstheme="minorBidi"/>
                <w:noProof/>
                <w:kern w:val="2"/>
                <w:sz w:val="24"/>
                <w14:ligatures w14:val="standardContextual"/>
              </w:rPr>
              <w:tab/>
            </w:r>
            <w:r w:rsidRPr="00D45D52">
              <w:rPr>
                <w:rStyle w:val="Lienhypertexte"/>
                <w:rFonts w:ascii="Tw Cen MT" w:hAnsi="Tw Cen MT" w:cstheme="minorHAnsi"/>
                <w:noProof/>
              </w:rPr>
              <w:t>Compétences attendues du Prestataire</w:t>
            </w:r>
            <w:r>
              <w:rPr>
                <w:noProof/>
                <w:webHidden/>
              </w:rPr>
              <w:tab/>
            </w:r>
            <w:r>
              <w:rPr>
                <w:noProof/>
                <w:webHidden/>
              </w:rPr>
              <w:fldChar w:fldCharType="begin"/>
            </w:r>
            <w:r>
              <w:rPr>
                <w:noProof/>
                <w:webHidden/>
              </w:rPr>
              <w:instrText xml:space="preserve"> PAGEREF _Toc212221113 \h </w:instrText>
            </w:r>
            <w:r>
              <w:rPr>
                <w:noProof/>
                <w:webHidden/>
              </w:rPr>
            </w:r>
            <w:r>
              <w:rPr>
                <w:noProof/>
                <w:webHidden/>
              </w:rPr>
              <w:fldChar w:fldCharType="separate"/>
            </w:r>
            <w:r w:rsidR="0096529F">
              <w:rPr>
                <w:noProof/>
                <w:webHidden/>
              </w:rPr>
              <w:t>8</w:t>
            </w:r>
            <w:r>
              <w:rPr>
                <w:noProof/>
                <w:webHidden/>
              </w:rPr>
              <w:fldChar w:fldCharType="end"/>
            </w:r>
          </w:hyperlink>
        </w:p>
        <w:p w14:paraId="104CE504" w14:textId="401E764F" w:rsidR="00457B1F" w:rsidRDefault="00457B1F">
          <w:pPr>
            <w:pStyle w:val="TM1"/>
            <w:rPr>
              <w:rFonts w:eastAsiaTheme="minorEastAsia" w:cstheme="minorBidi"/>
              <w:noProof/>
              <w:kern w:val="2"/>
              <w:sz w:val="24"/>
              <w14:ligatures w14:val="standardContextual"/>
            </w:rPr>
          </w:pPr>
          <w:hyperlink w:anchor="_Toc212221114" w:history="1">
            <w:r w:rsidRPr="00D45D52">
              <w:rPr>
                <w:rStyle w:val="Lienhypertexte"/>
                <w:rFonts w:ascii="Tw Cen MT" w:hAnsi="Tw Cen MT"/>
                <w:noProof/>
                <w14:scene3d>
                  <w14:camera w14:prst="orthographicFront"/>
                  <w14:lightRig w14:rig="threePt" w14:dir="t">
                    <w14:rot w14:lat="0" w14:lon="0" w14:rev="0"/>
                  </w14:lightRig>
                </w14:scene3d>
              </w:rPr>
              <w:t>ARTICLE 8.</w:t>
            </w:r>
            <w:r>
              <w:rPr>
                <w:rFonts w:eastAsiaTheme="minorEastAsia" w:cstheme="minorBidi"/>
                <w:noProof/>
                <w:kern w:val="2"/>
                <w:sz w:val="24"/>
                <w14:ligatures w14:val="standardContextual"/>
              </w:rPr>
              <w:tab/>
            </w:r>
            <w:r w:rsidRPr="00D45D52">
              <w:rPr>
                <w:rStyle w:val="Lienhypertexte"/>
                <w:rFonts w:ascii="Tw Cen MT" w:hAnsi="Tw Cen MT" w:cstheme="minorHAnsi"/>
                <w:noProof/>
              </w:rPr>
              <w:t>Moyens mis à disposition du Prestataire</w:t>
            </w:r>
            <w:r>
              <w:rPr>
                <w:noProof/>
                <w:webHidden/>
              </w:rPr>
              <w:tab/>
            </w:r>
            <w:r>
              <w:rPr>
                <w:noProof/>
                <w:webHidden/>
              </w:rPr>
              <w:fldChar w:fldCharType="begin"/>
            </w:r>
            <w:r>
              <w:rPr>
                <w:noProof/>
                <w:webHidden/>
              </w:rPr>
              <w:instrText xml:space="preserve"> PAGEREF _Toc212221114 \h </w:instrText>
            </w:r>
            <w:r>
              <w:rPr>
                <w:noProof/>
                <w:webHidden/>
              </w:rPr>
            </w:r>
            <w:r>
              <w:rPr>
                <w:noProof/>
                <w:webHidden/>
              </w:rPr>
              <w:fldChar w:fldCharType="separate"/>
            </w:r>
            <w:r w:rsidR="0096529F">
              <w:rPr>
                <w:noProof/>
                <w:webHidden/>
              </w:rPr>
              <w:t>8</w:t>
            </w:r>
            <w:r>
              <w:rPr>
                <w:noProof/>
                <w:webHidden/>
              </w:rPr>
              <w:fldChar w:fldCharType="end"/>
            </w:r>
          </w:hyperlink>
        </w:p>
        <w:p w14:paraId="439F26BE" w14:textId="565332E6" w:rsidR="0073004C" w:rsidRPr="003C332B" w:rsidRDefault="0073004C" w:rsidP="00B8096A">
          <w:pPr>
            <w:jc w:val="both"/>
            <w:rPr>
              <w:rFonts w:ascii="Tw Cen MT" w:hAnsi="Tw Cen MT" w:cstheme="minorHAnsi"/>
            </w:rPr>
          </w:pPr>
          <w:r w:rsidRPr="003C332B">
            <w:rPr>
              <w:rFonts w:ascii="Tw Cen MT" w:hAnsi="Tw Cen MT" w:cstheme="minorHAnsi"/>
              <w:b/>
              <w:bCs/>
              <w:sz w:val="18"/>
            </w:rPr>
            <w:fldChar w:fldCharType="end"/>
          </w:r>
        </w:p>
      </w:sdtContent>
    </w:sdt>
    <w:p w14:paraId="4B9E1865" w14:textId="77777777" w:rsidR="0073004C" w:rsidRPr="003C332B" w:rsidRDefault="0073004C" w:rsidP="00B8096A">
      <w:pPr>
        <w:jc w:val="both"/>
        <w:rPr>
          <w:rFonts w:ascii="Tw Cen MT" w:hAnsi="Tw Cen MT" w:cstheme="minorHAnsi"/>
          <w:snapToGrid w:val="0"/>
        </w:rPr>
      </w:pPr>
      <w:r w:rsidRPr="003C332B">
        <w:rPr>
          <w:rFonts w:ascii="Tw Cen MT" w:hAnsi="Tw Cen MT" w:cstheme="minorHAnsi"/>
          <w:snapToGrid w:val="0"/>
        </w:rPr>
        <w:br w:type="page"/>
      </w:r>
    </w:p>
    <w:p w14:paraId="2B98511E" w14:textId="77777777" w:rsidR="0073004C" w:rsidRPr="003C332B" w:rsidRDefault="0073004C" w:rsidP="00B8096A">
      <w:pPr>
        <w:pStyle w:val="Titre1"/>
        <w:spacing w:before="0" w:after="0"/>
        <w:jc w:val="both"/>
        <w:rPr>
          <w:rFonts w:ascii="Tw Cen MT" w:hAnsi="Tw Cen MT" w:cstheme="minorHAnsi"/>
        </w:rPr>
      </w:pPr>
      <w:bookmarkStart w:id="1" w:name="_Toc212221104"/>
      <w:r w:rsidRPr="003C332B">
        <w:rPr>
          <w:rFonts w:ascii="Tw Cen MT" w:hAnsi="Tw Cen MT" w:cstheme="minorHAnsi"/>
        </w:rPr>
        <w:lastRenderedPageBreak/>
        <w:t>Présentation du Service Prescripteur</w:t>
      </w:r>
      <w:bookmarkEnd w:id="1"/>
    </w:p>
    <w:p w14:paraId="0D6CC704" w14:textId="77777777" w:rsidR="0073004C" w:rsidRPr="003C332B" w:rsidRDefault="0073004C" w:rsidP="00B8096A">
      <w:pPr>
        <w:jc w:val="both"/>
        <w:rPr>
          <w:rFonts w:ascii="Tw Cen MT" w:hAnsi="Tw Cen MT" w:cstheme="minorHAnsi"/>
        </w:rPr>
      </w:pPr>
    </w:p>
    <w:p w14:paraId="29CA0874" w14:textId="69A33EBB" w:rsidR="002700FA" w:rsidRDefault="002700FA" w:rsidP="000A1A1B">
      <w:pPr>
        <w:spacing w:before="120"/>
        <w:jc w:val="both"/>
      </w:pPr>
      <w:r w:rsidRPr="000E7879">
        <w:t>La recherche et l’innovation sont des axes incontournables de la stratégie du groupe AFD.</w:t>
      </w:r>
    </w:p>
    <w:p w14:paraId="46B3209C" w14:textId="77777777" w:rsidR="002700FA" w:rsidRDefault="002700FA" w:rsidP="000A1A1B">
      <w:pPr>
        <w:spacing w:before="120"/>
        <w:jc w:val="both"/>
      </w:pPr>
      <w:r w:rsidRPr="000E7879">
        <w:t xml:space="preserve">La direction Innovation, stratégie et recherche (ISR) rassemble pour cela des capacités d’analyse, de conception et pilotage de travaux de recherche, mais aussi d’évaluation, de mise en valeur et de partage des savoirs. Cela lui permet de remplir trois missions principales : </w:t>
      </w:r>
    </w:p>
    <w:p w14:paraId="60F6CBAC" w14:textId="77777777" w:rsidR="002700FA" w:rsidRPr="002700FA" w:rsidRDefault="002700FA" w:rsidP="000A1A1B">
      <w:pPr>
        <w:pStyle w:val="Paragraphedeliste"/>
        <w:numPr>
          <w:ilvl w:val="0"/>
          <w:numId w:val="20"/>
        </w:numPr>
        <w:spacing w:before="120" w:after="0" w:line="240" w:lineRule="auto"/>
        <w:rPr>
          <w:rFonts w:asciiTheme="minorHAnsi" w:eastAsia="Times New Roman" w:hAnsiTheme="minorHAnsi"/>
          <w:szCs w:val="24"/>
          <w:lang w:eastAsia="fr-FR"/>
        </w:rPr>
      </w:pPr>
      <w:r w:rsidRPr="002700FA">
        <w:rPr>
          <w:rFonts w:asciiTheme="minorHAnsi" w:eastAsia="Times New Roman" w:hAnsiTheme="minorHAnsi"/>
          <w:szCs w:val="24"/>
          <w:lang w:eastAsia="fr-FR"/>
        </w:rPr>
        <w:t xml:space="preserve">Réflexion stratégique, opérationnelle et de prospective, pour accompagner les pays en développement dans leur transition économique, écologique et sociale, et de fournir un appui en complément des opérations de financement du groupe AFD. Dans une démarche inspirée des « </w:t>
      </w:r>
      <w:proofErr w:type="spellStart"/>
      <w:r w:rsidRPr="002700FA">
        <w:rPr>
          <w:rFonts w:asciiTheme="minorHAnsi" w:eastAsia="Times New Roman" w:hAnsiTheme="minorHAnsi"/>
          <w:szCs w:val="24"/>
          <w:lang w:eastAsia="fr-FR"/>
        </w:rPr>
        <w:t>think</w:t>
      </w:r>
      <w:proofErr w:type="spellEnd"/>
      <w:r w:rsidRPr="002700FA">
        <w:rPr>
          <w:rFonts w:asciiTheme="minorHAnsi" w:eastAsia="Times New Roman" w:hAnsiTheme="minorHAnsi"/>
          <w:szCs w:val="24"/>
          <w:lang w:eastAsia="fr-FR"/>
        </w:rPr>
        <w:t xml:space="preserve">-and-do </w:t>
      </w:r>
      <w:proofErr w:type="gramStart"/>
      <w:r w:rsidRPr="002700FA">
        <w:rPr>
          <w:rFonts w:asciiTheme="minorHAnsi" w:eastAsia="Times New Roman" w:hAnsiTheme="minorHAnsi"/>
          <w:szCs w:val="24"/>
          <w:lang w:eastAsia="fr-FR"/>
        </w:rPr>
        <w:t>tanks»</w:t>
      </w:r>
      <w:proofErr w:type="gramEnd"/>
      <w:r w:rsidRPr="002700FA">
        <w:rPr>
          <w:rFonts w:asciiTheme="minorHAnsi" w:eastAsia="Times New Roman" w:hAnsiTheme="minorHAnsi"/>
          <w:szCs w:val="24"/>
          <w:lang w:eastAsia="fr-FR"/>
        </w:rPr>
        <w:t xml:space="preserve">, des travaux de recherche appliquée sont ainsi menés par des équipes pluridisciplinaires associant des partenaires académiques du Sud et du Nord, afin de </w:t>
      </w:r>
      <w:proofErr w:type="spellStart"/>
      <w:r w:rsidRPr="002700FA">
        <w:rPr>
          <w:rFonts w:asciiTheme="minorHAnsi" w:eastAsia="Times New Roman" w:hAnsiTheme="minorHAnsi"/>
          <w:szCs w:val="24"/>
          <w:lang w:eastAsia="fr-FR"/>
        </w:rPr>
        <w:t>co-concevoir</w:t>
      </w:r>
      <w:proofErr w:type="spellEnd"/>
      <w:r w:rsidRPr="002700FA">
        <w:rPr>
          <w:rFonts w:asciiTheme="minorHAnsi" w:eastAsia="Times New Roman" w:hAnsiTheme="minorHAnsi"/>
          <w:szCs w:val="24"/>
          <w:lang w:eastAsia="fr-FR"/>
        </w:rPr>
        <w:t xml:space="preserve"> avec nos partenaires des trajectoires de développement et identifier les politiques publiques les plus adaptées aux contextes et aux géographies concernés pour y parvenir ; </w:t>
      </w:r>
    </w:p>
    <w:p w14:paraId="76F07EDD" w14:textId="77777777" w:rsidR="002700FA" w:rsidRPr="002700FA" w:rsidRDefault="002700FA" w:rsidP="000A1A1B">
      <w:pPr>
        <w:pStyle w:val="Paragraphedeliste"/>
        <w:numPr>
          <w:ilvl w:val="0"/>
          <w:numId w:val="20"/>
        </w:numPr>
        <w:spacing w:before="120" w:after="0" w:line="240" w:lineRule="auto"/>
        <w:rPr>
          <w:rFonts w:asciiTheme="minorHAnsi" w:eastAsia="Times New Roman" w:hAnsiTheme="minorHAnsi"/>
          <w:szCs w:val="24"/>
          <w:lang w:eastAsia="fr-FR"/>
        </w:rPr>
      </w:pPr>
      <w:r w:rsidRPr="002700FA">
        <w:rPr>
          <w:rFonts w:asciiTheme="minorHAnsi" w:eastAsia="Times New Roman" w:hAnsiTheme="minorHAnsi"/>
          <w:szCs w:val="24"/>
          <w:lang w:eastAsia="fr-FR"/>
        </w:rPr>
        <w:t xml:space="preserve">Catalyseur de transformation, à travers l’appui à des initiatives à fort impact, l’approfondissement de nouveaux sujets et domaines, l’exploration des frontières technologiques du développement durable, afin de trouver des solutions adaptées aux enjeux ; </w:t>
      </w:r>
    </w:p>
    <w:p w14:paraId="51D131AD" w14:textId="530CBA8B" w:rsidR="002700FA" w:rsidRPr="00641228" w:rsidRDefault="002700FA" w:rsidP="000A1A1B">
      <w:pPr>
        <w:pStyle w:val="Paragraphedeliste"/>
        <w:numPr>
          <w:ilvl w:val="0"/>
          <w:numId w:val="20"/>
        </w:numPr>
        <w:spacing w:before="120" w:after="0" w:line="240" w:lineRule="auto"/>
        <w:rPr>
          <w:rFonts w:asciiTheme="minorHAnsi" w:eastAsia="Times New Roman" w:hAnsiTheme="minorHAnsi"/>
          <w:szCs w:val="24"/>
          <w:lang w:eastAsia="fr-FR"/>
        </w:rPr>
      </w:pPr>
      <w:r w:rsidRPr="002700FA">
        <w:rPr>
          <w:rFonts w:asciiTheme="minorHAnsi" w:eastAsia="Times New Roman" w:hAnsiTheme="minorHAnsi"/>
          <w:szCs w:val="24"/>
          <w:lang w:eastAsia="fr-FR"/>
        </w:rPr>
        <w:t>Plateforme de création et de partage des savoirs issus de la recherche et de l’évaluation, pour mobiliser l’intelligence collective à travers la production des savoirs, leur diffusion, transmission, appropriation, mise en lumière et en débat. Cela passe par des programmes de formation ou d’accompagnement, par l’édition et la diffusion de publications scientifiques et d’évaluation, par l’organisation d’événements permettant de rapprocher le monde académique et les décideurs.</w:t>
      </w:r>
    </w:p>
    <w:p w14:paraId="22A113BE" w14:textId="77777777" w:rsidR="00987FAD" w:rsidRPr="003C332B" w:rsidRDefault="00987FAD" w:rsidP="00B8096A">
      <w:pPr>
        <w:jc w:val="both"/>
        <w:rPr>
          <w:rFonts w:ascii="Tw Cen MT" w:eastAsia="Trebuchet MS" w:hAnsi="Tw Cen MT" w:cstheme="minorHAnsi"/>
          <w:color w:val="000000"/>
          <w:sz w:val="20"/>
        </w:rPr>
      </w:pPr>
    </w:p>
    <w:p w14:paraId="187F1646" w14:textId="77777777" w:rsidR="00987FAD" w:rsidRPr="003C332B" w:rsidRDefault="00987FAD" w:rsidP="00B8096A">
      <w:pPr>
        <w:jc w:val="both"/>
        <w:rPr>
          <w:rFonts w:ascii="Tw Cen MT" w:eastAsia="Trebuchet MS" w:hAnsi="Tw Cen MT" w:cstheme="minorHAnsi"/>
          <w:color w:val="000000"/>
          <w:sz w:val="20"/>
        </w:rPr>
      </w:pPr>
    </w:p>
    <w:p w14:paraId="4CFD1CBC" w14:textId="77777777" w:rsidR="00090D84" w:rsidRPr="003C332B" w:rsidRDefault="00090D84" w:rsidP="00BA7730">
      <w:pPr>
        <w:pStyle w:val="Titre1"/>
        <w:spacing w:before="0" w:after="0"/>
        <w:jc w:val="both"/>
        <w:rPr>
          <w:rFonts w:ascii="Tw Cen MT" w:hAnsi="Tw Cen MT" w:cstheme="minorHAnsi"/>
        </w:rPr>
      </w:pPr>
      <w:bookmarkStart w:id="2" w:name="_Toc322967809"/>
      <w:bookmarkStart w:id="3" w:name="_Toc212221105"/>
      <w:r w:rsidRPr="003C332B">
        <w:rPr>
          <w:rFonts w:ascii="Tw Cen MT" w:hAnsi="Tw Cen MT" w:cstheme="minorHAnsi"/>
        </w:rPr>
        <w:t>Objet du marché</w:t>
      </w:r>
      <w:bookmarkEnd w:id="3"/>
    </w:p>
    <w:p w14:paraId="254425ED" w14:textId="77777777" w:rsidR="00090D84" w:rsidRPr="003C332B" w:rsidRDefault="00090D84" w:rsidP="00090D84">
      <w:pPr>
        <w:jc w:val="both"/>
        <w:rPr>
          <w:rFonts w:ascii="Tw Cen MT" w:hAnsi="Tw Cen MT" w:cstheme="minorHAnsi"/>
        </w:rPr>
      </w:pPr>
    </w:p>
    <w:p w14:paraId="3B313BFA" w14:textId="05D796CA" w:rsidR="00E24AC7" w:rsidRDefault="002E42A7" w:rsidP="00E24AC7">
      <w:pPr>
        <w:spacing w:before="120"/>
        <w:jc w:val="both"/>
        <w:rPr>
          <w:bCs/>
        </w:rPr>
      </w:pPr>
      <w:r w:rsidRPr="006C1E02">
        <w:rPr>
          <w:b/>
        </w:rPr>
        <w:t>Le présent marché portera sur la réalisation d’une enquête auprès des ménages africains sur la pratique et la consommation du sport et les emplois liés au sport, ainsi que sur la réalisation d’un rapport d’analyse à partir des résultats de cette enquête</w:t>
      </w:r>
      <w:r w:rsidR="006C1E02" w:rsidRPr="006C1E02">
        <w:rPr>
          <w:b/>
        </w:rPr>
        <w:t>.</w:t>
      </w:r>
      <w:r w:rsidR="006C1E02">
        <w:rPr>
          <w:bCs/>
        </w:rPr>
        <w:t xml:space="preserve"> Les données issues de l’enquête et le rapport alimenteront deux chapitres d’un</w:t>
      </w:r>
      <w:r w:rsidRPr="00F74D7A">
        <w:rPr>
          <w:bCs/>
        </w:rPr>
        <w:t xml:space="preserve"> </w:t>
      </w:r>
      <w:r w:rsidR="006C1E02">
        <w:rPr>
          <w:bCs/>
        </w:rPr>
        <w:t xml:space="preserve">rapport </w:t>
      </w:r>
      <w:r w:rsidR="006C1E02" w:rsidRPr="00102A65">
        <w:rPr>
          <w:bCs/>
        </w:rPr>
        <w:t>sur le sport et le développement en Afrique</w:t>
      </w:r>
      <w:r w:rsidR="006C1E02">
        <w:rPr>
          <w:bCs/>
        </w:rPr>
        <w:t xml:space="preserve"> réalisé par l</w:t>
      </w:r>
      <w:r w:rsidR="00F74D7A">
        <w:rPr>
          <w:bCs/>
        </w:rPr>
        <w:t>’Agence</w:t>
      </w:r>
      <w:r w:rsidR="00E24AC7" w:rsidRPr="00E24AC7">
        <w:rPr>
          <w:bCs/>
        </w:rPr>
        <w:t xml:space="preserve"> française de développement (AFD</w:t>
      </w:r>
      <w:r w:rsidR="00F74D7A">
        <w:rPr>
          <w:bCs/>
        </w:rPr>
        <w:t>)</w:t>
      </w:r>
      <w:r w:rsidR="00E24AC7">
        <w:rPr>
          <w:bCs/>
        </w:rPr>
        <w:t xml:space="preserve"> </w:t>
      </w:r>
      <w:r w:rsidR="00E24AC7" w:rsidRPr="00102A65">
        <w:rPr>
          <w:bCs/>
        </w:rPr>
        <w:t>en partenariat avec le Groupe Banque Mondiale</w:t>
      </w:r>
      <w:r w:rsidR="00E24AC7">
        <w:rPr>
          <w:bCs/>
        </w:rPr>
        <w:t xml:space="preserve">, qui sera publié et valorisé en marge </w:t>
      </w:r>
      <w:r w:rsidR="00E24AC7" w:rsidRPr="00E24AC7">
        <w:rPr>
          <w:bCs/>
        </w:rPr>
        <w:t xml:space="preserve">des prochains Jeux Olympiques de la Jeunesse </w:t>
      </w:r>
      <w:r w:rsidR="006C1E02">
        <w:rPr>
          <w:bCs/>
        </w:rPr>
        <w:t>(</w:t>
      </w:r>
      <w:r w:rsidR="00E24AC7" w:rsidRPr="00E24AC7">
        <w:rPr>
          <w:bCs/>
        </w:rPr>
        <w:t>Dakar</w:t>
      </w:r>
      <w:r w:rsidR="006C1E02">
        <w:rPr>
          <w:bCs/>
        </w:rPr>
        <w:t xml:space="preserve">, du </w:t>
      </w:r>
      <w:r w:rsidR="00E24AC7" w:rsidRPr="00E24AC7">
        <w:rPr>
          <w:bCs/>
        </w:rPr>
        <w:t>31 octobre au 13 novembre 2026</w:t>
      </w:r>
      <w:r w:rsidR="006C1E02">
        <w:rPr>
          <w:bCs/>
        </w:rPr>
        <w:t>)</w:t>
      </w:r>
      <w:r w:rsidR="00E24AC7">
        <w:rPr>
          <w:bCs/>
        </w:rPr>
        <w:t xml:space="preserve">. </w:t>
      </w:r>
    </w:p>
    <w:p w14:paraId="51AB552D" w14:textId="47EEAE1C" w:rsidR="00090D84" w:rsidRPr="003C332B" w:rsidRDefault="00090D84" w:rsidP="00090D84">
      <w:pPr>
        <w:jc w:val="both"/>
        <w:rPr>
          <w:rFonts w:ascii="Tw Cen MT" w:hAnsi="Tw Cen MT" w:cstheme="minorHAnsi"/>
          <w:i/>
        </w:rPr>
      </w:pPr>
    </w:p>
    <w:p w14:paraId="2A9A3CD8" w14:textId="77777777" w:rsidR="00BA7730" w:rsidRPr="003C332B" w:rsidRDefault="00BA7730" w:rsidP="00090D84">
      <w:pPr>
        <w:jc w:val="both"/>
        <w:rPr>
          <w:rFonts w:ascii="Tw Cen MT" w:hAnsi="Tw Cen MT" w:cstheme="minorHAnsi"/>
          <w:i/>
        </w:rPr>
      </w:pPr>
    </w:p>
    <w:p w14:paraId="5E864263" w14:textId="25EF9AD3" w:rsidR="00BB118B" w:rsidRPr="003C332B" w:rsidRDefault="00BB118B" w:rsidP="00B8096A">
      <w:pPr>
        <w:pStyle w:val="Titre1"/>
        <w:spacing w:before="0" w:after="0"/>
        <w:jc w:val="both"/>
        <w:rPr>
          <w:rFonts w:ascii="Tw Cen MT" w:hAnsi="Tw Cen MT" w:cstheme="minorHAnsi"/>
          <w:i/>
        </w:rPr>
      </w:pPr>
      <w:bookmarkStart w:id="4" w:name="_Toc212221106"/>
      <w:r w:rsidRPr="003C332B">
        <w:rPr>
          <w:rFonts w:ascii="Tw Cen MT" w:hAnsi="Tw Cen MT" w:cstheme="minorHAnsi"/>
        </w:rPr>
        <w:t xml:space="preserve">Contexte </w:t>
      </w:r>
      <w:r w:rsidR="002F54BA" w:rsidRPr="003C332B">
        <w:rPr>
          <w:rFonts w:ascii="Tw Cen MT" w:hAnsi="Tw Cen MT" w:cstheme="minorHAnsi"/>
        </w:rPr>
        <w:t>et objectif</w:t>
      </w:r>
      <w:r w:rsidR="00B34641" w:rsidRPr="003C332B">
        <w:rPr>
          <w:rFonts w:ascii="Tw Cen MT" w:hAnsi="Tw Cen MT" w:cstheme="minorHAnsi"/>
        </w:rPr>
        <w:t>s</w:t>
      </w:r>
      <w:r w:rsidR="002F54BA" w:rsidRPr="003C332B">
        <w:rPr>
          <w:rFonts w:ascii="Tw Cen MT" w:hAnsi="Tw Cen MT" w:cstheme="minorHAnsi"/>
        </w:rPr>
        <w:t xml:space="preserve"> </w:t>
      </w:r>
      <w:r w:rsidRPr="003C332B">
        <w:rPr>
          <w:rFonts w:ascii="Tw Cen MT" w:hAnsi="Tw Cen MT" w:cstheme="minorHAnsi"/>
        </w:rPr>
        <w:t>de la mission</w:t>
      </w:r>
      <w:bookmarkEnd w:id="2"/>
      <w:bookmarkEnd w:id="4"/>
    </w:p>
    <w:p w14:paraId="3593E73D" w14:textId="77777777" w:rsidR="0094163F" w:rsidRDefault="0094163F" w:rsidP="00B8096A">
      <w:pPr>
        <w:jc w:val="both"/>
        <w:rPr>
          <w:rFonts w:ascii="Tw Cen MT" w:hAnsi="Tw Cen MT" w:cstheme="minorHAnsi"/>
          <w:b/>
          <w:i/>
        </w:rPr>
      </w:pPr>
      <w:bookmarkStart w:id="5" w:name="_Toc322957279"/>
      <w:bookmarkStart w:id="6" w:name="_Toc322967810"/>
    </w:p>
    <w:p w14:paraId="3475B80A" w14:textId="596CA4C5" w:rsidR="0094163F" w:rsidRPr="007F08DE" w:rsidRDefault="0094163F" w:rsidP="007F08DE">
      <w:pPr>
        <w:spacing w:before="120"/>
        <w:rPr>
          <w:b/>
        </w:rPr>
      </w:pPr>
      <w:r w:rsidRPr="00102A65">
        <w:rPr>
          <w:b/>
        </w:rPr>
        <w:t xml:space="preserve">Contexte </w:t>
      </w:r>
    </w:p>
    <w:p w14:paraId="6D923183" w14:textId="28451CD2" w:rsidR="0094163F" w:rsidRDefault="0094163F" w:rsidP="007F08DE">
      <w:pPr>
        <w:autoSpaceDE w:val="0"/>
        <w:autoSpaceDN w:val="0"/>
        <w:adjustRightInd w:val="0"/>
        <w:spacing w:before="120"/>
        <w:jc w:val="both"/>
        <w:rPr>
          <w:bCs/>
        </w:rPr>
      </w:pPr>
      <w:r w:rsidRPr="00102A65">
        <w:rPr>
          <w:bCs/>
        </w:rPr>
        <w:t>Le sport est un important levier de développement économique, social et citoyen</w:t>
      </w:r>
      <w:r>
        <w:rPr>
          <w:bCs/>
        </w:rPr>
        <w:t>. V</w:t>
      </w:r>
      <w:r w:rsidRPr="00102A65">
        <w:rPr>
          <w:bCs/>
        </w:rPr>
        <w:t xml:space="preserve">ecteur de cohésion sociale, </w:t>
      </w:r>
      <w:r>
        <w:rPr>
          <w:bCs/>
        </w:rPr>
        <w:t xml:space="preserve">d’égalité de genre, </w:t>
      </w:r>
      <w:r w:rsidRPr="00102A65">
        <w:rPr>
          <w:bCs/>
        </w:rPr>
        <w:t>d’intégration, d’atténuation des violences et de réinsertion</w:t>
      </w:r>
      <w:r>
        <w:rPr>
          <w:bCs/>
        </w:rPr>
        <w:t>, le sport est reconnu dans l’Agenda 2030 des Nations Unies pour sa contribution aux objectifs de développement durable</w:t>
      </w:r>
      <w:r w:rsidR="002529F3">
        <w:rPr>
          <w:bCs/>
        </w:rPr>
        <w:t> (ODD</w:t>
      </w:r>
      <w:proofErr w:type="gramStart"/>
      <w:r w:rsidR="002529F3">
        <w:rPr>
          <w:bCs/>
        </w:rPr>
        <w:t>);</w:t>
      </w:r>
      <w:proofErr w:type="gramEnd"/>
      <w:r w:rsidR="002529F3">
        <w:rPr>
          <w:bCs/>
        </w:rPr>
        <w:t xml:space="preserve"> </w:t>
      </w:r>
      <w:r w:rsidRPr="00102A65">
        <w:rPr>
          <w:bCs/>
        </w:rPr>
        <w:t>l</w:t>
      </w:r>
      <w:r>
        <w:rPr>
          <w:bCs/>
        </w:rPr>
        <w:t xml:space="preserve">’activité physique et sportive </w:t>
      </w:r>
      <w:r w:rsidRPr="00102A65">
        <w:rPr>
          <w:bCs/>
        </w:rPr>
        <w:t xml:space="preserve">a des bienfaits en termes de de santé physique et mentale, </w:t>
      </w:r>
      <w:r w:rsidR="002529F3">
        <w:rPr>
          <w:bCs/>
        </w:rPr>
        <w:t xml:space="preserve">permet </w:t>
      </w:r>
      <w:r w:rsidR="002529F3" w:rsidRPr="006C1E02">
        <w:rPr>
          <w:bCs/>
        </w:rPr>
        <w:t xml:space="preserve">de </w:t>
      </w:r>
      <w:r w:rsidRPr="006C1E02">
        <w:rPr>
          <w:bCs/>
        </w:rPr>
        <w:t>renforce</w:t>
      </w:r>
      <w:r w:rsidR="002529F3" w:rsidRPr="006C1E02">
        <w:rPr>
          <w:bCs/>
        </w:rPr>
        <w:t>r</w:t>
      </w:r>
      <w:r w:rsidRPr="006C1E02">
        <w:rPr>
          <w:bCs/>
        </w:rPr>
        <w:t xml:space="preserve"> les acquis éducatifs et </w:t>
      </w:r>
      <w:r w:rsidR="002529F3" w:rsidRPr="006C1E02">
        <w:rPr>
          <w:bCs/>
        </w:rPr>
        <w:t>d</w:t>
      </w:r>
      <w:r w:rsidRPr="006C1E02">
        <w:rPr>
          <w:bCs/>
        </w:rPr>
        <w:t>es compétences précieuses pour l’emploi. Cependant, le potentiel du sport en Afrique reste sous-utilisé</w:t>
      </w:r>
      <w:r w:rsidR="002529F3" w:rsidRPr="006C1E02">
        <w:rPr>
          <w:bCs/>
        </w:rPr>
        <w:t xml:space="preserve"> ; au niveau du Continent, </w:t>
      </w:r>
      <w:r w:rsidRPr="006C1E02">
        <w:rPr>
          <w:bCs/>
        </w:rPr>
        <w:t>l’industrie du sport représente moins de 1% du PIB, contre</w:t>
      </w:r>
      <w:r w:rsidR="006C1E02">
        <w:rPr>
          <w:bCs/>
        </w:rPr>
        <w:t xml:space="preserve"> environ</w:t>
      </w:r>
      <w:r w:rsidRPr="006C1E02">
        <w:rPr>
          <w:bCs/>
        </w:rPr>
        <w:t xml:space="preserve"> 2% au niveau mondial.</w:t>
      </w:r>
      <w:r w:rsidRPr="00102A65">
        <w:rPr>
          <w:bCs/>
        </w:rPr>
        <w:t> </w:t>
      </w:r>
    </w:p>
    <w:p w14:paraId="194A93B0" w14:textId="77777777" w:rsidR="002529F3" w:rsidRDefault="0094163F" w:rsidP="007F08DE">
      <w:pPr>
        <w:autoSpaceDE w:val="0"/>
        <w:autoSpaceDN w:val="0"/>
        <w:adjustRightInd w:val="0"/>
        <w:spacing w:before="120"/>
        <w:jc w:val="both"/>
        <w:rPr>
          <w:bCs/>
        </w:rPr>
      </w:pPr>
      <w:r>
        <w:rPr>
          <w:bCs/>
        </w:rPr>
        <w:t xml:space="preserve">Depuis 2019, le Groupe Agence française de développement s’est dotée d’une stratégie sport et développement visant à renforcer le rôle du sport comme vecteur de lien social au service de l’atteinte des ODD dans ses pays d’intervention. Depuis lors près de 230 millions d’euros ont été investis dans plus de 200 projets dans 50 pays, principalement en Afrique autour de 4 axes principaux d’intervention : i) le financement d’infrastructures sportives de proximité, en milieu urbain et scolaire ii) l’accompagnement des politiques publiques sportives, iii) le renforcement de capacités et la structuration du secteur sportif et iv) l’appui aux innovations sociales portées par des acteurs de la société civile. </w:t>
      </w:r>
    </w:p>
    <w:p w14:paraId="60DE3D47" w14:textId="0BED2398" w:rsidR="0094163F" w:rsidRDefault="0094163F" w:rsidP="007F08DE">
      <w:pPr>
        <w:autoSpaceDE w:val="0"/>
        <w:autoSpaceDN w:val="0"/>
        <w:adjustRightInd w:val="0"/>
        <w:spacing w:before="120"/>
        <w:jc w:val="both"/>
        <w:rPr>
          <w:rFonts w:eastAsia="MS Mincho"/>
          <w:color w:val="222222"/>
          <w:szCs w:val="28"/>
          <w:lang w:val="fr-SN"/>
        </w:rPr>
      </w:pPr>
      <w:r w:rsidRPr="005A6D32">
        <w:rPr>
          <w:bCs/>
        </w:rPr>
        <w:lastRenderedPageBreak/>
        <w:t xml:space="preserve">Le Groupe </w:t>
      </w:r>
      <w:r>
        <w:rPr>
          <w:bCs/>
        </w:rPr>
        <w:t xml:space="preserve">AFD </w:t>
      </w:r>
      <w:r w:rsidRPr="005A6D32">
        <w:rPr>
          <w:bCs/>
        </w:rPr>
        <w:t xml:space="preserve">s’est également positionné comme un acteur incontournable </w:t>
      </w:r>
      <w:r>
        <w:rPr>
          <w:bCs/>
        </w:rPr>
        <w:t>de mobilisation des écosystèmes du sport et du développement pour renforcer l’investissement dans le secteur</w:t>
      </w:r>
      <w:r w:rsidR="002529F3">
        <w:rPr>
          <w:bCs/>
        </w:rPr>
        <w:t xml:space="preserve"> </w:t>
      </w:r>
      <w:r w:rsidRPr="005A6D32">
        <w:rPr>
          <w:rFonts w:eastAsia="MS Mincho"/>
          <w:color w:val="222222"/>
          <w:szCs w:val="28"/>
          <w:lang w:val="fr-SN"/>
        </w:rPr>
        <w:t>(i) en nouant des collaborations avec des organisations sportives de renommée internationale (FIFA, NBA , BAL, Paris 2024, CIO), des fédérations sportives françaises et des athlètes engagés au service du développement ; (ii) en créant la plateforme Sport en Commun qui</w:t>
      </w:r>
      <w:r w:rsidR="002529F3">
        <w:rPr>
          <w:rFonts w:eastAsia="MS Mincho"/>
          <w:color w:val="222222"/>
          <w:szCs w:val="28"/>
          <w:lang w:val="fr-SN"/>
        </w:rPr>
        <w:t xml:space="preserve"> connecte </w:t>
      </w:r>
      <w:r w:rsidR="002529F3" w:rsidRPr="005A6D32">
        <w:rPr>
          <w:rFonts w:eastAsia="MS Mincho"/>
          <w:color w:val="222222"/>
          <w:szCs w:val="28"/>
          <w:lang w:val="fr-SN"/>
        </w:rPr>
        <w:t>un trait d’union entre financements et porteurs de projets</w:t>
      </w:r>
      <w:r w:rsidRPr="005A6D32">
        <w:rPr>
          <w:rFonts w:eastAsia="MS Mincho"/>
          <w:color w:val="222222"/>
          <w:szCs w:val="28"/>
          <w:lang w:val="fr-SN"/>
        </w:rPr>
        <w:t>; (iii) en concevant</w:t>
      </w:r>
      <w:r w:rsidR="002529F3">
        <w:rPr>
          <w:rFonts w:eastAsia="MS Mincho"/>
          <w:color w:val="222222"/>
          <w:szCs w:val="28"/>
          <w:lang w:val="fr-SN"/>
        </w:rPr>
        <w:t>,</w:t>
      </w:r>
      <w:r w:rsidRPr="005A6D32">
        <w:rPr>
          <w:rFonts w:eastAsia="MS Mincho"/>
          <w:color w:val="222222"/>
          <w:szCs w:val="28"/>
          <w:lang w:val="fr-SN"/>
        </w:rPr>
        <w:t xml:space="preserve"> dans le cadre de Finance en Commun</w:t>
      </w:r>
      <w:r w:rsidR="002529F3">
        <w:rPr>
          <w:rFonts w:eastAsia="MS Mincho"/>
          <w:color w:val="222222"/>
          <w:szCs w:val="28"/>
          <w:lang w:val="fr-SN"/>
        </w:rPr>
        <w:t xml:space="preserve">, </w:t>
      </w:r>
      <w:r w:rsidRPr="005A6D32">
        <w:rPr>
          <w:rFonts w:eastAsia="MS Mincho"/>
          <w:color w:val="222222"/>
          <w:szCs w:val="28"/>
          <w:lang w:val="fr-SN"/>
        </w:rPr>
        <w:t xml:space="preserve">une coalition qui invite l’ensemble des banques publiques de développement à coopérer pour dynamiser l’investissement dans le secteur. </w:t>
      </w:r>
      <w:r>
        <w:rPr>
          <w:rFonts w:eastAsia="MS Mincho"/>
          <w:color w:val="222222"/>
          <w:szCs w:val="28"/>
          <w:lang w:val="fr-SN"/>
        </w:rPr>
        <w:t xml:space="preserve"> </w:t>
      </w:r>
    </w:p>
    <w:p w14:paraId="043A01BF" w14:textId="184652F5" w:rsidR="00845311" w:rsidRDefault="0094163F" w:rsidP="007F08DE">
      <w:pPr>
        <w:shd w:val="clear" w:color="auto" w:fill="FFFFFF"/>
        <w:spacing w:before="120"/>
        <w:jc w:val="both"/>
        <w:textAlignment w:val="baseline"/>
        <w:rPr>
          <w:bCs/>
        </w:rPr>
      </w:pPr>
      <w:r>
        <w:rPr>
          <w:rFonts w:eastAsia="MS Mincho"/>
          <w:color w:val="222222"/>
          <w:szCs w:val="28"/>
          <w:lang w:val="fr-SN"/>
        </w:rPr>
        <w:t xml:space="preserve">A la demande du Président de la République française, l’AFD a </w:t>
      </w:r>
      <w:r w:rsidR="00845311">
        <w:rPr>
          <w:rFonts w:eastAsia="MS Mincho"/>
          <w:color w:val="222222"/>
          <w:szCs w:val="28"/>
          <w:lang w:val="fr-SN"/>
        </w:rPr>
        <w:t>coorganisé</w:t>
      </w:r>
      <w:r>
        <w:rPr>
          <w:rFonts w:eastAsia="MS Mincho"/>
          <w:color w:val="222222"/>
          <w:szCs w:val="28"/>
          <w:lang w:val="fr-SN"/>
        </w:rPr>
        <w:t xml:space="preserve"> avec le Comité International Olympique le premier </w:t>
      </w:r>
      <w:r w:rsidRPr="005A6D32">
        <w:rPr>
          <w:rFonts w:eastAsia="MS Mincho"/>
          <w:b/>
          <w:color w:val="222222"/>
          <w:szCs w:val="28"/>
          <w:lang w:val="fr-SN"/>
        </w:rPr>
        <w:t xml:space="preserve">Sommet </w:t>
      </w:r>
      <w:r w:rsidRPr="005A6D32">
        <w:rPr>
          <w:rFonts w:eastAsia="MS Mincho"/>
          <w:b/>
          <w:i/>
          <w:color w:val="222222"/>
          <w:szCs w:val="28"/>
          <w:lang w:val="fr-SN"/>
        </w:rPr>
        <w:t xml:space="preserve">Sport for </w:t>
      </w:r>
      <w:proofErr w:type="spellStart"/>
      <w:r w:rsidRPr="005A6D32">
        <w:rPr>
          <w:rFonts w:eastAsia="MS Mincho"/>
          <w:b/>
          <w:i/>
          <w:color w:val="222222"/>
          <w:szCs w:val="28"/>
          <w:lang w:val="fr-SN"/>
        </w:rPr>
        <w:t>Sustainable</w:t>
      </w:r>
      <w:proofErr w:type="spellEnd"/>
      <w:r w:rsidRPr="005A6D32">
        <w:rPr>
          <w:rFonts w:eastAsia="MS Mincho"/>
          <w:b/>
          <w:i/>
          <w:color w:val="222222"/>
          <w:szCs w:val="28"/>
          <w:lang w:val="fr-SN"/>
        </w:rPr>
        <w:t xml:space="preserve"> Development</w:t>
      </w:r>
      <w:r w:rsidR="002529F3">
        <w:rPr>
          <w:rFonts w:eastAsia="MS Mincho"/>
          <w:b/>
          <w:i/>
          <w:color w:val="222222"/>
          <w:szCs w:val="28"/>
          <w:lang w:val="fr-SN"/>
        </w:rPr>
        <w:t xml:space="preserve"> qui </w:t>
      </w:r>
      <w:r w:rsidRPr="005A6D32">
        <w:rPr>
          <w:rFonts w:eastAsia="MS Mincho"/>
          <w:color w:val="222222"/>
          <w:szCs w:val="28"/>
          <w:lang w:val="fr-SN"/>
        </w:rPr>
        <w:t xml:space="preserve">a réuni </w:t>
      </w:r>
      <w:r w:rsidR="002529F3">
        <w:rPr>
          <w:rFonts w:eastAsia="MS Mincho"/>
          <w:color w:val="222222"/>
          <w:szCs w:val="28"/>
          <w:lang w:val="fr-SN"/>
        </w:rPr>
        <w:t xml:space="preserve">à la veille de l’ouverture des Jeux Olympiques et Paralympiques de Paris 2024 </w:t>
      </w:r>
      <w:r w:rsidRPr="005A6D32">
        <w:rPr>
          <w:rFonts w:eastAsia="MS Mincho"/>
          <w:color w:val="222222"/>
          <w:szCs w:val="28"/>
          <w:lang w:val="fr-SN"/>
        </w:rPr>
        <w:t>près de 500 personnes</w:t>
      </w:r>
      <w:r w:rsidR="002529F3">
        <w:rPr>
          <w:rFonts w:eastAsia="MS Mincho"/>
          <w:color w:val="222222"/>
          <w:szCs w:val="28"/>
          <w:lang w:val="fr-SN"/>
        </w:rPr>
        <w:t xml:space="preserve"> (</w:t>
      </w:r>
      <w:r w:rsidRPr="005A6D32">
        <w:rPr>
          <w:rFonts w:eastAsia="MS Mincho"/>
          <w:color w:val="222222"/>
          <w:szCs w:val="28"/>
          <w:lang w:val="fr-SN"/>
        </w:rPr>
        <w:t xml:space="preserve">55 chefs d’Etat et de gouvernement, </w:t>
      </w:r>
      <w:r>
        <w:rPr>
          <w:rFonts w:eastAsia="MS Mincho"/>
          <w:color w:val="222222"/>
          <w:szCs w:val="28"/>
          <w:lang w:val="fr-SN"/>
        </w:rPr>
        <w:t>dirigeants</w:t>
      </w:r>
      <w:r w:rsidRPr="005A6D32">
        <w:rPr>
          <w:rFonts w:eastAsia="MS Mincho"/>
          <w:color w:val="222222"/>
          <w:szCs w:val="28"/>
          <w:lang w:val="fr-SN"/>
        </w:rPr>
        <w:t xml:space="preserve"> d’organisations internationales, du mouvement sportif, </w:t>
      </w:r>
      <w:r w:rsidR="002529F3">
        <w:rPr>
          <w:rFonts w:eastAsia="MS Mincho"/>
          <w:color w:val="222222"/>
          <w:szCs w:val="28"/>
          <w:lang w:val="fr-SN"/>
        </w:rPr>
        <w:t xml:space="preserve">acteurs de la </w:t>
      </w:r>
      <w:r w:rsidRPr="005A6D32">
        <w:rPr>
          <w:rFonts w:eastAsia="MS Mincho"/>
          <w:color w:val="222222"/>
          <w:szCs w:val="28"/>
          <w:lang w:val="fr-SN"/>
        </w:rPr>
        <w:t xml:space="preserve">société civile et </w:t>
      </w:r>
      <w:r w:rsidR="002529F3">
        <w:rPr>
          <w:rFonts w:eastAsia="MS Mincho"/>
          <w:color w:val="222222"/>
          <w:szCs w:val="28"/>
          <w:lang w:val="fr-SN"/>
        </w:rPr>
        <w:t xml:space="preserve">du secteur </w:t>
      </w:r>
      <w:r w:rsidRPr="005A6D32">
        <w:rPr>
          <w:rFonts w:eastAsia="MS Mincho"/>
          <w:color w:val="222222"/>
          <w:szCs w:val="28"/>
          <w:lang w:val="fr-SN"/>
        </w:rPr>
        <w:t>privés</w:t>
      </w:r>
      <w:r w:rsidR="002529F3">
        <w:rPr>
          <w:rFonts w:eastAsia="MS Mincho"/>
          <w:color w:val="222222"/>
          <w:szCs w:val="28"/>
          <w:lang w:val="fr-SN"/>
        </w:rPr>
        <w:t>)</w:t>
      </w:r>
      <w:r>
        <w:rPr>
          <w:rFonts w:eastAsia="MS Mincho"/>
          <w:color w:val="222222"/>
          <w:szCs w:val="28"/>
          <w:lang w:val="fr-SN"/>
        </w:rPr>
        <w:t>.</w:t>
      </w:r>
      <w:r>
        <w:rPr>
          <w:rFonts w:eastAsia="MS Mincho"/>
          <w:color w:val="222222"/>
          <w:lang w:val="fr-SN"/>
        </w:rPr>
        <w:t xml:space="preserve"> </w:t>
      </w:r>
      <w:r w:rsidR="002529F3">
        <w:rPr>
          <w:rFonts w:eastAsia="MS Mincho"/>
          <w:color w:val="222222"/>
          <w:lang w:val="fr-SN"/>
        </w:rPr>
        <w:t>Dans ce cadre, l</w:t>
      </w:r>
      <w:r>
        <w:rPr>
          <w:rFonts w:eastAsia="MS Mincho"/>
          <w:color w:val="222222"/>
          <w:lang w:val="fr-SN"/>
        </w:rPr>
        <w:t>e Groupe AFD s’est engagé à investir 500 millions d’euros dans le secteur d’ici 2030</w:t>
      </w:r>
      <w:r w:rsidR="002529F3">
        <w:rPr>
          <w:rFonts w:eastAsia="MS Mincho"/>
          <w:color w:val="222222"/>
          <w:lang w:val="fr-SN"/>
        </w:rPr>
        <w:t xml:space="preserve">, et a annoncé </w:t>
      </w:r>
      <w:r w:rsidRPr="00102A65">
        <w:rPr>
          <w:bCs/>
        </w:rPr>
        <w:t xml:space="preserve">la publication d’un </w:t>
      </w:r>
      <w:r>
        <w:rPr>
          <w:bCs/>
        </w:rPr>
        <w:t>rapport</w:t>
      </w:r>
      <w:r w:rsidRPr="00102A65">
        <w:rPr>
          <w:bCs/>
        </w:rPr>
        <w:t xml:space="preserve"> sur le sport et le développement en Afrique</w:t>
      </w:r>
      <w:r w:rsidR="002529F3" w:rsidRPr="002529F3">
        <w:rPr>
          <w:bCs/>
        </w:rPr>
        <w:t xml:space="preserve"> </w:t>
      </w:r>
      <w:r w:rsidR="002529F3" w:rsidRPr="00102A65">
        <w:rPr>
          <w:bCs/>
        </w:rPr>
        <w:t>en partenariat avec le Groupe Banque Mondiale</w:t>
      </w:r>
      <w:r w:rsidR="00845311">
        <w:rPr>
          <w:bCs/>
        </w:rPr>
        <w:t xml:space="preserve">, qui sera publié et valorisé en marge </w:t>
      </w:r>
      <w:r w:rsidR="00845311" w:rsidRPr="00102A65">
        <w:t xml:space="preserve">des prochains Jeux Olympiques de la </w:t>
      </w:r>
      <w:r w:rsidR="00845311">
        <w:t>J</w:t>
      </w:r>
      <w:r w:rsidR="00845311" w:rsidRPr="00102A65">
        <w:t xml:space="preserve">eunesse qui se tiendront à Dakar du </w:t>
      </w:r>
      <w:bookmarkStart w:id="7" w:name="_Hlk212211797"/>
      <w:r w:rsidR="00845311" w:rsidRPr="00102A65">
        <w:t>31 octobre au 13 novembre 2026</w:t>
      </w:r>
      <w:bookmarkEnd w:id="7"/>
      <w:r w:rsidR="00845311">
        <w:t xml:space="preserve">. </w:t>
      </w:r>
    </w:p>
    <w:p w14:paraId="57AC2935" w14:textId="5CE9390D" w:rsidR="0094163F" w:rsidRPr="007F08DE" w:rsidRDefault="0094163F" w:rsidP="007F08DE">
      <w:pPr>
        <w:shd w:val="clear" w:color="auto" w:fill="FFFFFF"/>
        <w:spacing w:before="120"/>
        <w:jc w:val="both"/>
        <w:textAlignment w:val="baseline"/>
        <w:rPr>
          <w:bCs/>
        </w:rPr>
      </w:pPr>
      <w:r>
        <w:rPr>
          <w:bCs/>
        </w:rPr>
        <w:t>Ce rapport</w:t>
      </w:r>
      <w:r w:rsidR="00845311">
        <w:rPr>
          <w:bCs/>
        </w:rPr>
        <w:t xml:space="preserve"> </w:t>
      </w:r>
      <w:r w:rsidR="00845311">
        <w:t xml:space="preserve">prendra </w:t>
      </w:r>
      <w:r>
        <w:rPr>
          <w:bCs/>
        </w:rPr>
        <w:t>appui sur une démarche scientifique</w:t>
      </w:r>
      <w:r w:rsidR="00845311">
        <w:rPr>
          <w:bCs/>
        </w:rPr>
        <w:t xml:space="preserve"> pour </w:t>
      </w:r>
      <w:r w:rsidRPr="00102A65">
        <w:rPr>
          <w:bCs/>
        </w:rPr>
        <w:t>faire un état des lieux du secteur du sport à travers la production et l’analyse de nouvelles</w:t>
      </w:r>
      <w:r>
        <w:rPr>
          <w:bCs/>
        </w:rPr>
        <w:t xml:space="preserve"> données, </w:t>
      </w:r>
      <w:r w:rsidRPr="00102A65">
        <w:rPr>
          <w:bCs/>
        </w:rPr>
        <w:t xml:space="preserve">identifier les principaux obstacles et défis au développement du secteur en Afrique, et mettre en </w:t>
      </w:r>
      <w:r w:rsidRPr="00102A65">
        <w:t>évidence son potentiel en termes de développement économique</w:t>
      </w:r>
      <w:r>
        <w:t xml:space="preserve"> et</w:t>
      </w:r>
      <w:r w:rsidRPr="00102A65">
        <w:t xml:space="preserve"> social, et afin d’en tirer des recommandations </w:t>
      </w:r>
      <w:r>
        <w:t xml:space="preserve">à l’attention des </w:t>
      </w:r>
      <w:r w:rsidR="00845311">
        <w:t>acteurs du</w:t>
      </w:r>
      <w:r>
        <w:t xml:space="preserve"> secteur.  </w:t>
      </w:r>
    </w:p>
    <w:p w14:paraId="3AC04D30" w14:textId="6BDE93EE" w:rsidR="00A030DA" w:rsidRPr="00F67340" w:rsidRDefault="00845311" w:rsidP="007F08DE">
      <w:pPr>
        <w:autoSpaceDE w:val="0"/>
        <w:autoSpaceDN w:val="0"/>
        <w:adjustRightInd w:val="0"/>
        <w:spacing w:before="120"/>
        <w:jc w:val="both"/>
      </w:pPr>
      <w:r>
        <w:t>U</w:t>
      </w:r>
      <w:r w:rsidR="0094163F" w:rsidRPr="00102A65">
        <w:t xml:space="preserve">n chapitre </w:t>
      </w:r>
      <w:r>
        <w:t xml:space="preserve">de ce rapport </w:t>
      </w:r>
      <w:r w:rsidR="0094163F" w:rsidRPr="00102A65">
        <w:t>sera dédié à la pratique du sport individuelle et collective au sein des ménages, et à leur consommation en termes d’évènements, produits et services directement liés au sport</w:t>
      </w:r>
      <w:r w:rsidR="00F67340">
        <w:t xml:space="preserve">. Ce chapitre s’intéressera également aux </w:t>
      </w:r>
      <w:r w:rsidR="00F67340" w:rsidRPr="00F67340">
        <w:t>résultats économiques et sociaux actuels et attendus</w:t>
      </w:r>
      <w:r w:rsidR="00F67340">
        <w:t xml:space="preserve"> de la pratique et la consommation du sport. </w:t>
      </w:r>
      <w:r w:rsidR="00F67340" w:rsidRPr="00F67340">
        <w:t>Il prendra app</w:t>
      </w:r>
      <w:r w:rsidR="00DA64A2">
        <w:t xml:space="preserve">ui </w:t>
      </w:r>
      <w:r w:rsidR="00F67340" w:rsidRPr="00F67340">
        <w:t>sur la littérature académique</w:t>
      </w:r>
      <w:r w:rsidR="00F67340">
        <w:t xml:space="preserve"> et les informations (dont les éventuelles statistiques) déjà existantes, y compris les données issues des ministères en charge des sports. Ces informations seront complétées par des données originales issues d’une enquête ad hoc auprès de ménages </w:t>
      </w:r>
      <w:r w:rsidR="00F67340" w:rsidRPr="00DA64A2">
        <w:t>dans 10 à 12 pays africains</w:t>
      </w:r>
      <w:r w:rsidR="00F67340">
        <w:t xml:space="preserve">.  </w:t>
      </w:r>
    </w:p>
    <w:p w14:paraId="7816BD9E" w14:textId="7FE08B25" w:rsidR="00A030DA" w:rsidRPr="00DA64A2" w:rsidRDefault="00845311" w:rsidP="00DA64A2">
      <w:pPr>
        <w:autoSpaceDE w:val="0"/>
        <w:autoSpaceDN w:val="0"/>
        <w:adjustRightInd w:val="0"/>
        <w:spacing w:before="120"/>
        <w:jc w:val="both"/>
      </w:pPr>
      <w:r>
        <w:t xml:space="preserve">Un deuxième chapitre sera consacré au rôle du </w:t>
      </w:r>
      <w:r w:rsidRPr="00DA64A2">
        <w:t>sport dans l’emploi</w:t>
      </w:r>
      <w:r w:rsidR="00F67340">
        <w:t xml:space="preserve">, et notamment au lien entre </w:t>
      </w:r>
      <w:r w:rsidR="00F67340" w:rsidRPr="00F67340">
        <w:t>le sport, le développement des compétences, l’emploi et les opportunités pour l’autonomisation économique des jeunes à travers la chaîne de valeur du sport</w:t>
      </w:r>
      <w:r w:rsidR="00F67340">
        <w:t xml:space="preserve">. </w:t>
      </w:r>
      <w:r w:rsidR="00DA64A2" w:rsidRPr="00F67340">
        <w:t>Il prendra app</w:t>
      </w:r>
      <w:r w:rsidR="00DA64A2">
        <w:t xml:space="preserve">ui </w:t>
      </w:r>
      <w:r w:rsidR="00F67340" w:rsidRPr="00DA64A2">
        <w:t xml:space="preserve">sur la littérature économique existante, sur les études de cas relatives à des </w:t>
      </w:r>
      <w:r w:rsidR="00DA64A2" w:rsidRPr="00DA64A2">
        <w:t>projets</w:t>
      </w:r>
      <w:r w:rsidR="00F67340" w:rsidRPr="00DA64A2">
        <w:t xml:space="preserve"> </w:t>
      </w:r>
      <w:r w:rsidR="00DA64A2" w:rsidRPr="00DA64A2">
        <w:t>financés</w:t>
      </w:r>
      <w:r w:rsidR="00F67340" w:rsidRPr="00DA64A2">
        <w:t xml:space="preserve"> ou mis en œuvre par les partenaires du rapport, ainsi que sur les données des enquêtes emploi de la Banque mondiale, si disponibles. </w:t>
      </w:r>
      <w:r w:rsidR="00DA64A2">
        <w:t xml:space="preserve">Ces informations seront complétées par des données originales issues d’une enquête ad hoc auprès de ménages </w:t>
      </w:r>
      <w:r w:rsidR="00DA64A2" w:rsidRPr="00DA64A2">
        <w:t>dans 10 à 12 pays africains</w:t>
      </w:r>
      <w:r w:rsidR="00DA64A2">
        <w:t xml:space="preserve">.  </w:t>
      </w:r>
    </w:p>
    <w:p w14:paraId="19202263" w14:textId="4A39CBC7" w:rsidR="0094163F" w:rsidRPr="00102A65" w:rsidRDefault="0094163F" w:rsidP="007F08DE">
      <w:pPr>
        <w:autoSpaceDE w:val="0"/>
        <w:autoSpaceDN w:val="0"/>
        <w:adjustRightInd w:val="0"/>
        <w:spacing w:before="120"/>
        <w:jc w:val="both"/>
      </w:pPr>
      <w:r w:rsidRPr="00DA64A2">
        <w:rPr>
          <w:b/>
          <w:bCs/>
        </w:rPr>
        <w:t>Afin de produire des connaissances sur ce</w:t>
      </w:r>
      <w:r w:rsidR="00845311" w:rsidRPr="00DA64A2">
        <w:rPr>
          <w:b/>
          <w:bCs/>
        </w:rPr>
        <w:t>s</w:t>
      </w:r>
      <w:r w:rsidRPr="00DA64A2">
        <w:rPr>
          <w:b/>
          <w:bCs/>
        </w:rPr>
        <w:t xml:space="preserve"> sujet</w:t>
      </w:r>
      <w:r w:rsidR="00845311" w:rsidRPr="00DA64A2">
        <w:rPr>
          <w:b/>
          <w:bCs/>
        </w:rPr>
        <w:t>s</w:t>
      </w:r>
      <w:r w:rsidRPr="00DA64A2">
        <w:rPr>
          <w:b/>
          <w:bCs/>
        </w:rPr>
        <w:t xml:space="preserve"> peu exploré</w:t>
      </w:r>
      <w:r w:rsidR="00845311" w:rsidRPr="00DA64A2">
        <w:rPr>
          <w:b/>
          <w:bCs/>
        </w:rPr>
        <w:t>s</w:t>
      </w:r>
      <w:r w:rsidRPr="00DA64A2">
        <w:rPr>
          <w:b/>
          <w:bCs/>
        </w:rPr>
        <w:t xml:space="preserve">, une enquête ménage sera menée dans </w:t>
      </w:r>
      <w:r w:rsidR="00845311" w:rsidRPr="00DA64A2">
        <w:rPr>
          <w:b/>
          <w:bCs/>
        </w:rPr>
        <w:t xml:space="preserve">dix à douze </w:t>
      </w:r>
      <w:r w:rsidRPr="00DA64A2">
        <w:rPr>
          <w:b/>
          <w:bCs/>
        </w:rPr>
        <w:t>pays africains,</w:t>
      </w:r>
      <w:r w:rsidRPr="00845311">
        <w:t xml:space="preserve"> sélectionnés pour être représentatifs de la diversité du continent, en termes géographiques, de niveau de revenu, mais aussi d’importance du secteur du sport (pourcentage de PIB généré par le secteur, organisation de grands évènements sportifs internationaux, présence d’une politique publique </w:t>
      </w:r>
      <w:r w:rsidRPr="00845311">
        <w:rPr>
          <w:i/>
          <w:iCs/>
        </w:rPr>
        <w:t>ad hoc</w:t>
      </w:r>
      <w:r w:rsidRPr="00845311">
        <w:t xml:space="preserve">, etc.). Outre le Sénégal (pays à retenir en tout état de cause), </w:t>
      </w:r>
      <w:r w:rsidR="00845311" w:rsidRPr="00845311">
        <w:t xml:space="preserve">la liste pourrait contenir </w:t>
      </w:r>
      <w:r w:rsidRPr="00845311">
        <w:t>les pays suivants</w:t>
      </w:r>
      <w:r w:rsidR="00845311" w:rsidRPr="00845311">
        <w:t xml:space="preserve"> : </w:t>
      </w:r>
      <w:r w:rsidRPr="00845311">
        <w:t>Afrique du Sud, Côte d’Ivoire, Egypte, Madagascar, Maroc, Rwanda.</w:t>
      </w:r>
    </w:p>
    <w:p w14:paraId="00D3FD72" w14:textId="77777777" w:rsidR="0094163F" w:rsidRPr="007F08DE" w:rsidRDefault="0094163F" w:rsidP="007F08DE">
      <w:pPr>
        <w:spacing w:before="120"/>
        <w:rPr>
          <w:b/>
        </w:rPr>
      </w:pPr>
      <w:r w:rsidRPr="007F08DE">
        <w:rPr>
          <w:b/>
        </w:rPr>
        <w:t xml:space="preserve">Objectifs principaux : </w:t>
      </w:r>
    </w:p>
    <w:p w14:paraId="4A2F2E35" w14:textId="0538360C" w:rsidR="0094163F" w:rsidRDefault="0094163F" w:rsidP="007F08DE">
      <w:pPr>
        <w:pStyle w:val="Paragraphedeliste"/>
        <w:numPr>
          <w:ilvl w:val="0"/>
          <w:numId w:val="37"/>
        </w:numPr>
        <w:spacing w:before="120" w:after="0" w:line="240" w:lineRule="auto"/>
        <w:rPr>
          <w:b/>
        </w:rPr>
      </w:pPr>
      <w:r w:rsidRPr="007F08DE">
        <w:rPr>
          <w:b/>
        </w:rPr>
        <w:t xml:space="preserve">Objectif 1 : Produire des connaissances sur </w:t>
      </w:r>
      <w:r w:rsidR="00845311" w:rsidRPr="007F08DE">
        <w:rPr>
          <w:b/>
        </w:rPr>
        <w:t xml:space="preserve">(i) </w:t>
      </w:r>
      <w:r w:rsidRPr="007F08DE">
        <w:rPr>
          <w:b/>
        </w:rPr>
        <w:t>la pratique (individuelle et collective) et la consommation du sport</w:t>
      </w:r>
      <w:r w:rsidR="00845311" w:rsidRPr="007F08DE">
        <w:rPr>
          <w:b/>
        </w:rPr>
        <w:t>, (ii) les emplois liés au sport,</w:t>
      </w:r>
      <w:r w:rsidRPr="007F08DE">
        <w:rPr>
          <w:b/>
        </w:rPr>
        <w:t xml:space="preserve"> à travers une enquête auprès des ménages </w:t>
      </w:r>
      <w:r w:rsidR="00845311" w:rsidRPr="007F08DE">
        <w:rPr>
          <w:b/>
        </w:rPr>
        <w:t xml:space="preserve">dans 10 à 12 pays africains. </w:t>
      </w:r>
    </w:p>
    <w:p w14:paraId="3D4255E8" w14:textId="77777777" w:rsidR="00A030DA" w:rsidRPr="007F08DE" w:rsidRDefault="00A030DA" w:rsidP="00A030DA">
      <w:pPr>
        <w:pStyle w:val="Paragraphedeliste"/>
        <w:spacing w:before="120" w:after="0" w:line="240" w:lineRule="auto"/>
        <w:rPr>
          <w:b/>
        </w:rPr>
      </w:pPr>
    </w:p>
    <w:p w14:paraId="0F0C7A6D" w14:textId="2BB2DCBD" w:rsidR="0094163F" w:rsidRPr="007F08DE" w:rsidRDefault="0094163F" w:rsidP="007F08DE">
      <w:pPr>
        <w:pStyle w:val="Paragraphedeliste"/>
        <w:numPr>
          <w:ilvl w:val="0"/>
          <w:numId w:val="37"/>
        </w:numPr>
        <w:spacing w:before="120" w:after="0" w:line="240" w:lineRule="auto"/>
        <w:rPr>
          <w:b/>
          <w:bCs/>
        </w:rPr>
      </w:pPr>
      <w:r w:rsidRPr="007F08DE">
        <w:rPr>
          <w:b/>
          <w:bCs/>
        </w:rPr>
        <w:t xml:space="preserve">Objectif 2 : analyser les </w:t>
      </w:r>
      <w:r w:rsidRPr="00D70454">
        <w:rPr>
          <w:b/>
          <w:bCs/>
        </w:rPr>
        <w:t xml:space="preserve">connaissances produites pour la rédaction d’un rapport pouvant servir de base pour </w:t>
      </w:r>
      <w:r w:rsidR="002F4B70" w:rsidRPr="00D70454">
        <w:rPr>
          <w:b/>
          <w:bCs/>
        </w:rPr>
        <w:t xml:space="preserve">deux </w:t>
      </w:r>
      <w:r w:rsidRPr="00D70454">
        <w:rPr>
          <w:b/>
          <w:bCs/>
        </w:rPr>
        <w:t>chapitre</w:t>
      </w:r>
      <w:r w:rsidR="002F4B70" w:rsidRPr="00D70454">
        <w:rPr>
          <w:b/>
          <w:bCs/>
        </w:rPr>
        <w:t>s</w:t>
      </w:r>
      <w:r w:rsidRPr="00D70454">
        <w:rPr>
          <w:b/>
          <w:bCs/>
        </w:rPr>
        <w:t xml:space="preserve"> du rapport</w:t>
      </w:r>
      <w:r w:rsidR="00D70454" w:rsidRPr="00D70454">
        <w:rPr>
          <w:b/>
          <w:bCs/>
        </w:rPr>
        <w:t xml:space="preserve"> </w:t>
      </w:r>
      <w:r w:rsidR="00D70454" w:rsidRPr="00D70454">
        <w:rPr>
          <w:b/>
          <w:bCs/>
          <w:color w:val="000000" w:themeColor="text1"/>
        </w:rPr>
        <w:t>“</w:t>
      </w:r>
      <w:proofErr w:type="spellStart"/>
      <w:r w:rsidR="00D70454" w:rsidRPr="00D70454">
        <w:rPr>
          <w:b/>
          <w:bCs/>
        </w:rPr>
        <w:t>Unlocking</w:t>
      </w:r>
      <w:proofErr w:type="spellEnd"/>
      <w:r w:rsidR="00D70454" w:rsidRPr="00D70454">
        <w:rPr>
          <w:b/>
          <w:bCs/>
        </w:rPr>
        <w:t xml:space="preserve"> the </w:t>
      </w:r>
      <w:proofErr w:type="spellStart"/>
      <w:r w:rsidR="00D70454" w:rsidRPr="00D70454">
        <w:rPr>
          <w:b/>
          <w:bCs/>
        </w:rPr>
        <w:t>Potential</w:t>
      </w:r>
      <w:proofErr w:type="spellEnd"/>
      <w:r w:rsidR="00D70454" w:rsidRPr="00D70454">
        <w:rPr>
          <w:b/>
          <w:bCs/>
        </w:rPr>
        <w:t xml:space="preserve"> of Sports in </w:t>
      </w:r>
      <w:proofErr w:type="spellStart"/>
      <w:r w:rsidR="00D70454" w:rsidRPr="00D70454">
        <w:rPr>
          <w:b/>
          <w:bCs/>
        </w:rPr>
        <w:t>Africa</w:t>
      </w:r>
      <w:proofErr w:type="spellEnd"/>
      <w:r w:rsidR="00D70454" w:rsidRPr="00D70454">
        <w:rPr>
          <w:b/>
          <w:bCs/>
        </w:rPr>
        <w:t>”</w:t>
      </w:r>
      <w:r w:rsidRPr="00D70454">
        <w:rPr>
          <w:b/>
          <w:bCs/>
        </w:rPr>
        <w:t>,</w:t>
      </w:r>
      <w:r w:rsidR="00D70454" w:rsidRPr="00D70454">
        <w:rPr>
          <w:b/>
          <w:bCs/>
        </w:rPr>
        <w:t xml:space="preserve"> portant respectivement</w:t>
      </w:r>
      <w:r w:rsidRPr="00D70454">
        <w:rPr>
          <w:b/>
          <w:bCs/>
        </w:rPr>
        <w:t xml:space="preserve"> </w:t>
      </w:r>
      <w:r w:rsidR="002F4B70" w:rsidRPr="00D70454">
        <w:rPr>
          <w:b/>
          <w:bCs/>
        </w:rPr>
        <w:t xml:space="preserve">(i) </w:t>
      </w:r>
      <w:r w:rsidRPr="00D70454">
        <w:rPr>
          <w:b/>
          <w:bCs/>
        </w:rPr>
        <w:t>sur la pratique et la consommation du sport en Afrique</w:t>
      </w:r>
      <w:r w:rsidR="002F4B70" w:rsidRPr="00D70454">
        <w:rPr>
          <w:b/>
          <w:bCs/>
        </w:rPr>
        <w:t>, et (ii) sur les emplois liés au sport</w:t>
      </w:r>
      <w:r w:rsidRPr="00D70454">
        <w:rPr>
          <w:b/>
          <w:bCs/>
        </w:rPr>
        <w:t>.</w:t>
      </w:r>
      <w:r w:rsidRPr="007F08DE">
        <w:rPr>
          <w:b/>
          <w:bCs/>
        </w:rPr>
        <w:t xml:space="preserve">  </w:t>
      </w:r>
    </w:p>
    <w:bookmarkEnd w:id="5"/>
    <w:bookmarkEnd w:id="6"/>
    <w:p w14:paraId="276CDC4F" w14:textId="77777777" w:rsidR="00C23F7E" w:rsidRDefault="00C23F7E" w:rsidP="00C23F7E">
      <w:pPr>
        <w:rPr>
          <w:rFonts w:ascii="Tw Cen MT" w:hAnsi="Tw Cen MT" w:cstheme="minorHAnsi"/>
          <w:i/>
        </w:rPr>
      </w:pPr>
    </w:p>
    <w:p w14:paraId="31B3D124" w14:textId="77777777" w:rsidR="004D41E8" w:rsidRPr="003C332B" w:rsidRDefault="004D41E8" w:rsidP="00C23F7E">
      <w:pPr>
        <w:rPr>
          <w:rFonts w:ascii="Tw Cen MT" w:hAnsi="Tw Cen MT" w:cstheme="minorHAnsi"/>
          <w:i/>
        </w:rPr>
      </w:pPr>
    </w:p>
    <w:p w14:paraId="164C9067" w14:textId="77777777" w:rsidR="002B7927" w:rsidRPr="003C332B" w:rsidRDefault="002B7927" w:rsidP="00B8096A">
      <w:pPr>
        <w:jc w:val="both"/>
        <w:rPr>
          <w:rFonts w:ascii="Tw Cen MT" w:hAnsi="Tw Cen MT" w:cstheme="minorHAnsi"/>
        </w:rPr>
      </w:pPr>
    </w:p>
    <w:p w14:paraId="319C2D2F" w14:textId="2B6F681E" w:rsidR="00BB118B" w:rsidRPr="003C332B" w:rsidRDefault="00483791" w:rsidP="00B8096A">
      <w:pPr>
        <w:pStyle w:val="Titre1"/>
        <w:spacing w:before="0" w:after="0"/>
        <w:jc w:val="both"/>
        <w:rPr>
          <w:rFonts w:ascii="Tw Cen MT" w:hAnsi="Tw Cen MT" w:cstheme="minorHAnsi"/>
          <w:i/>
        </w:rPr>
      </w:pPr>
      <w:bookmarkStart w:id="8" w:name="_Toc212221107"/>
      <w:r w:rsidRPr="003C332B">
        <w:rPr>
          <w:rFonts w:ascii="Tw Cen MT" w:hAnsi="Tw Cen MT" w:cstheme="minorHAnsi"/>
        </w:rPr>
        <w:lastRenderedPageBreak/>
        <w:t>Prestation attendue</w:t>
      </w:r>
      <w:bookmarkEnd w:id="8"/>
    </w:p>
    <w:p w14:paraId="0233E341" w14:textId="77777777" w:rsidR="002F4B70" w:rsidRDefault="002F4B70" w:rsidP="00B8096A">
      <w:pPr>
        <w:jc w:val="both"/>
        <w:rPr>
          <w:rFonts w:ascii="Tw Cen MT" w:hAnsi="Tw Cen MT" w:cstheme="minorHAnsi"/>
          <w:b/>
          <w:i/>
        </w:rPr>
      </w:pPr>
    </w:p>
    <w:p w14:paraId="453AF540" w14:textId="3B94E086" w:rsidR="0094163F" w:rsidRPr="007225E9" w:rsidRDefault="007225E9" w:rsidP="007F08DE">
      <w:pPr>
        <w:spacing w:before="120"/>
        <w:rPr>
          <w:b/>
        </w:rPr>
      </w:pPr>
      <w:r w:rsidRPr="007225E9">
        <w:rPr>
          <w:b/>
        </w:rPr>
        <w:t xml:space="preserve">Production et analyse de données </w:t>
      </w:r>
      <w:r w:rsidR="0094163F" w:rsidRPr="007225E9">
        <w:rPr>
          <w:b/>
        </w:rPr>
        <w:t xml:space="preserve">sur la pratique et la consommation du sport </w:t>
      </w:r>
      <w:r w:rsidRPr="007225E9">
        <w:rPr>
          <w:b/>
        </w:rPr>
        <w:t>et les emploi</w:t>
      </w:r>
      <w:r>
        <w:rPr>
          <w:b/>
        </w:rPr>
        <w:t>s</w:t>
      </w:r>
      <w:r w:rsidRPr="007225E9">
        <w:rPr>
          <w:b/>
        </w:rPr>
        <w:t xml:space="preserve"> liés au sport au sein des ménages africains</w:t>
      </w:r>
    </w:p>
    <w:p w14:paraId="01DF6A13" w14:textId="6F535604" w:rsidR="0094163F" w:rsidRPr="007225E9" w:rsidRDefault="002F4B70" w:rsidP="007F08DE">
      <w:pPr>
        <w:pStyle w:val="Paragraphedeliste"/>
        <w:numPr>
          <w:ilvl w:val="0"/>
          <w:numId w:val="34"/>
        </w:numPr>
        <w:spacing w:before="120" w:after="0" w:line="240" w:lineRule="auto"/>
        <w:rPr>
          <w:b/>
          <w:bCs/>
          <w:color w:val="000000" w:themeColor="text1"/>
        </w:rPr>
      </w:pPr>
      <w:r w:rsidRPr="007225E9">
        <w:rPr>
          <w:b/>
          <w:bCs/>
          <w:color w:val="000000" w:themeColor="text1"/>
        </w:rPr>
        <w:t>Cadrage et a</w:t>
      </w:r>
      <w:r w:rsidR="0094163F" w:rsidRPr="007225E9">
        <w:rPr>
          <w:b/>
          <w:bCs/>
          <w:color w:val="000000" w:themeColor="text1"/>
        </w:rPr>
        <w:t xml:space="preserve">ide à la réflexion stratégique : proposition de questionnaire et de méthodologie </w:t>
      </w:r>
      <w:r w:rsidR="007225E9">
        <w:rPr>
          <w:b/>
          <w:bCs/>
          <w:color w:val="000000" w:themeColor="text1"/>
        </w:rPr>
        <w:t xml:space="preserve">pour réaliser une </w:t>
      </w:r>
      <w:r w:rsidR="0094163F" w:rsidRPr="007225E9">
        <w:rPr>
          <w:b/>
          <w:bCs/>
          <w:color w:val="000000" w:themeColor="text1"/>
        </w:rPr>
        <w:t xml:space="preserve">enquête </w:t>
      </w:r>
      <w:r w:rsidR="007225E9" w:rsidRPr="00C907BA">
        <w:rPr>
          <w:b/>
        </w:rPr>
        <w:t>auprès de ménages africains</w:t>
      </w:r>
    </w:p>
    <w:p w14:paraId="0C4F5FCB" w14:textId="121D2BB4" w:rsidR="00F44724" w:rsidRPr="00F44724" w:rsidRDefault="0094163F" w:rsidP="007F08DE">
      <w:pPr>
        <w:spacing w:before="120"/>
        <w:jc w:val="both"/>
        <w:rPr>
          <w:color w:val="000000" w:themeColor="text1"/>
          <w:szCs w:val="22"/>
        </w:rPr>
      </w:pPr>
      <w:r w:rsidRPr="00F44724">
        <w:rPr>
          <w:color w:val="000000" w:themeColor="text1"/>
          <w:szCs w:val="22"/>
        </w:rPr>
        <w:t>Après un échange visant à valider les pays et les villes pré-identifiés par l’Agence pour la conduite de l’enquête, le prestataire formule</w:t>
      </w:r>
      <w:r w:rsidR="002F4B70" w:rsidRPr="00F44724">
        <w:rPr>
          <w:color w:val="000000" w:themeColor="text1"/>
          <w:szCs w:val="22"/>
        </w:rPr>
        <w:t>ra</w:t>
      </w:r>
      <w:r w:rsidRPr="00F44724">
        <w:rPr>
          <w:color w:val="000000" w:themeColor="text1"/>
          <w:szCs w:val="22"/>
        </w:rPr>
        <w:t xml:space="preserve"> une proposition visant à :  </w:t>
      </w:r>
    </w:p>
    <w:p w14:paraId="403AD9A2" w14:textId="6BA951F2" w:rsidR="0094163F" w:rsidRPr="00F44724" w:rsidRDefault="0094163F" w:rsidP="007F08DE">
      <w:pPr>
        <w:pStyle w:val="Paragraphedeliste"/>
        <w:numPr>
          <w:ilvl w:val="1"/>
          <w:numId w:val="30"/>
        </w:numPr>
        <w:spacing w:before="120" w:after="0" w:line="240" w:lineRule="auto"/>
        <w:ind w:left="1077" w:hanging="357"/>
        <w:contextualSpacing w:val="0"/>
        <w:rPr>
          <w:rFonts w:asciiTheme="minorHAnsi" w:eastAsia="Times New Roman" w:hAnsiTheme="minorHAnsi"/>
          <w:color w:val="000000" w:themeColor="text1"/>
          <w:lang w:eastAsia="fr-FR"/>
        </w:rPr>
      </w:pPr>
      <w:r w:rsidRPr="00F44724">
        <w:rPr>
          <w:rFonts w:asciiTheme="minorHAnsi" w:eastAsia="Times New Roman" w:hAnsiTheme="minorHAnsi"/>
          <w:b/>
          <w:bCs/>
          <w:color w:val="000000" w:themeColor="text1"/>
          <w:lang w:eastAsia="fr-FR"/>
        </w:rPr>
        <w:t xml:space="preserve">Définir </w:t>
      </w:r>
      <w:r w:rsidRPr="00F44724">
        <w:rPr>
          <w:b/>
          <w:bCs/>
          <w:color w:val="000000" w:themeColor="text1"/>
        </w:rPr>
        <w:t>les</w:t>
      </w:r>
      <w:r w:rsidRPr="00F44724">
        <w:rPr>
          <w:rFonts w:asciiTheme="minorHAnsi" w:eastAsia="Times New Roman" w:hAnsiTheme="minorHAnsi"/>
          <w:b/>
          <w:bCs/>
          <w:color w:val="000000" w:themeColor="text1"/>
          <w:lang w:eastAsia="fr-FR"/>
        </w:rPr>
        <w:t xml:space="preserve"> échantillons représentatifs par pays</w:t>
      </w:r>
      <w:r w:rsidRPr="00F44724">
        <w:rPr>
          <w:rFonts w:asciiTheme="minorHAnsi" w:eastAsia="Times New Roman" w:hAnsiTheme="minorHAnsi"/>
          <w:color w:val="000000" w:themeColor="text1"/>
          <w:lang w:eastAsia="fr-FR"/>
        </w:rPr>
        <w:t> : nombre et critères d’indentification des ménages </w:t>
      </w:r>
      <w:r w:rsidR="002F4B70" w:rsidRPr="00F44724">
        <w:rPr>
          <w:rFonts w:asciiTheme="minorHAnsi" w:eastAsia="Times New Roman" w:hAnsiTheme="minorHAnsi"/>
          <w:color w:val="000000" w:themeColor="text1"/>
          <w:lang w:eastAsia="fr-FR"/>
        </w:rPr>
        <w:t xml:space="preserve">et des villes ciblées </w:t>
      </w:r>
      <w:r w:rsidRPr="00F44724">
        <w:rPr>
          <w:rFonts w:asciiTheme="minorHAnsi" w:eastAsia="Times New Roman" w:hAnsiTheme="minorHAnsi"/>
          <w:color w:val="000000" w:themeColor="text1"/>
          <w:lang w:eastAsia="fr-FR"/>
        </w:rPr>
        <w:t xml:space="preserve">; </w:t>
      </w:r>
    </w:p>
    <w:p w14:paraId="2CBBFF6F" w14:textId="2E526C23" w:rsidR="0094163F" w:rsidRPr="00F44724" w:rsidRDefault="00F44724" w:rsidP="007F08DE">
      <w:pPr>
        <w:pStyle w:val="Paragraphedeliste"/>
        <w:numPr>
          <w:ilvl w:val="1"/>
          <w:numId w:val="30"/>
        </w:numPr>
        <w:spacing w:before="120" w:after="0" w:line="240" w:lineRule="auto"/>
        <w:ind w:left="1077" w:hanging="357"/>
        <w:contextualSpacing w:val="0"/>
        <w:rPr>
          <w:rFonts w:asciiTheme="minorHAnsi" w:eastAsia="Times New Roman" w:hAnsiTheme="minorHAnsi"/>
          <w:color w:val="000000" w:themeColor="text1"/>
          <w:lang w:eastAsia="fr-FR"/>
        </w:rPr>
      </w:pPr>
      <w:r w:rsidRPr="00F44724">
        <w:rPr>
          <w:rFonts w:asciiTheme="minorHAnsi" w:eastAsia="Times New Roman" w:hAnsiTheme="minorHAnsi"/>
          <w:b/>
          <w:bCs/>
          <w:color w:val="000000" w:themeColor="text1"/>
          <w:lang w:eastAsia="fr-FR"/>
        </w:rPr>
        <w:t xml:space="preserve"> </w:t>
      </w:r>
      <w:r w:rsidR="007225E9">
        <w:rPr>
          <w:rFonts w:asciiTheme="minorHAnsi" w:eastAsia="Times New Roman" w:hAnsiTheme="minorHAnsi"/>
          <w:b/>
          <w:bCs/>
          <w:color w:val="000000" w:themeColor="text1"/>
          <w:lang w:eastAsia="fr-FR"/>
        </w:rPr>
        <w:t xml:space="preserve">Elaborer </w:t>
      </w:r>
      <w:r w:rsidR="0094163F" w:rsidRPr="00F44724">
        <w:rPr>
          <w:rFonts w:asciiTheme="minorHAnsi" w:eastAsia="Times New Roman" w:hAnsiTheme="minorHAnsi"/>
          <w:b/>
          <w:bCs/>
          <w:color w:val="000000" w:themeColor="text1"/>
          <w:lang w:eastAsia="fr-FR"/>
        </w:rPr>
        <w:t xml:space="preserve">le </w:t>
      </w:r>
      <w:r w:rsidR="0094163F" w:rsidRPr="007F08DE">
        <w:rPr>
          <w:rFonts w:asciiTheme="minorHAnsi" w:eastAsia="Times New Roman" w:hAnsiTheme="minorHAnsi"/>
          <w:b/>
          <w:bCs/>
          <w:color w:val="000000" w:themeColor="text1"/>
          <w:lang w:eastAsia="fr-FR"/>
        </w:rPr>
        <w:t>questionnaire</w:t>
      </w:r>
      <w:r w:rsidR="007225E9" w:rsidRPr="007F08DE">
        <w:t>, à partir des questions de recherche formulées dans le rapport, visant à réaliser une enquête auprès des ménages afin de produire des connaissances</w:t>
      </w:r>
      <w:r w:rsidR="003A269C">
        <w:t xml:space="preserve"> </w:t>
      </w:r>
      <w:r w:rsidR="0094163F" w:rsidRPr="007F08DE">
        <w:rPr>
          <w:rFonts w:asciiTheme="minorHAnsi" w:eastAsia="Times New Roman" w:hAnsiTheme="minorHAnsi"/>
          <w:color w:val="000000" w:themeColor="text1"/>
          <w:lang w:eastAsia="fr-FR"/>
        </w:rPr>
        <w:t>:</w:t>
      </w:r>
      <w:r w:rsidR="0094163F" w:rsidRPr="00F44724">
        <w:rPr>
          <w:rFonts w:asciiTheme="minorHAnsi" w:eastAsia="Times New Roman" w:hAnsiTheme="minorHAnsi"/>
          <w:color w:val="000000" w:themeColor="text1"/>
          <w:lang w:eastAsia="fr-FR"/>
        </w:rPr>
        <w:t xml:space="preserve"> </w:t>
      </w:r>
    </w:p>
    <w:p w14:paraId="43430829" w14:textId="00E1DA7F" w:rsidR="0094163F" w:rsidRPr="00F44724" w:rsidRDefault="007F08DE" w:rsidP="007F08DE">
      <w:pPr>
        <w:pStyle w:val="Commentaire"/>
        <w:numPr>
          <w:ilvl w:val="0"/>
          <w:numId w:val="32"/>
        </w:numPr>
        <w:spacing w:before="120"/>
        <w:jc w:val="both"/>
        <w:rPr>
          <w:color w:val="000000" w:themeColor="text1"/>
          <w:sz w:val="22"/>
          <w:szCs w:val="22"/>
        </w:rPr>
      </w:pPr>
      <w:r>
        <w:rPr>
          <w:b/>
          <w:bCs/>
          <w:color w:val="000000" w:themeColor="text1"/>
          <w:sz w:val="22"/>
          <w:szCs w:val="22"/>
        </w:rPr>
        <w:t xml:space="preserve">Sur </w:t>
      </w:r>
      <w:r w:rsidR="0094163F" w:rsidRPr="00F44724">
        <w:rPr>
          <w:b/>
          <w:bCs/>
          <w:color w:val="000000" w:themeColor="text1"/>
          <w:sz w:val="22"/>
          <w:szCs w:val="22"/>
        </w:rPr>
        <w:t>les pratiques sportives</w:t>
      </w:r>
      <w:r w:rsidR="0094163F" w:rsidRPr="00F44724">
        <w:rPr>
          <w:color w:val="000000" w:themeColor="text1"/>
          <w:sz w:val="22"/>
          <w:szCs w:val="22"/>
        </w:rPr>
        <w:t xml:space="preserve"> : type de sport (collectif, individuel, loisir etc.), lieu de pratique (école, club, lieux informels…), fréquence de la pratique, cadre de la pratique (pratique libre ou pratique encadrée), raisons/motivations pour la pratique, facteurs qui facilitent ou entravent l’accès (disponibilité et qualité des infrastructure et équipements, facteurs socio-économiques…), effets perçus sur les individus (santé, éducation, épanouissement, inclusion sociale…) et </w:t>
      </w:r>
      <w:r w:rsidR="002F4B70" w:rsidRPr="00F44724">
        <w:rPr>
          <w:color w:val="000000" w:themeColor="text1"/>
          <w:sz w:val="22"/>
          <w:szCs w:val="22"/>
        </w:rPr>
        <w:t xml:space="preserve">sur </w:t>
      </w:r>
      <w:r w:rsidR="0094163F" w:rsidRPr="00F44724">
        <w:rPr>
          <w:color w:val="000000" w:themeColor="text1"/>
          <w:sz w:val="22"/>
          <w:szCs w:val="22"/>
        </w:rPr>
        <w:t>les communautés (cohésion sociale, perception des inégalités, conflictualité</w:t>
      </w:r>
      <w:r w:rsidR="002F4B70" w:rsidRPr="00F44724">
        <w:rPr>
          <w:color w:val="000000" w:themeColor="text1"/>
          <w:sz w:val="22"/>
          <w:szCs w:val="22"/>
        </w:rPr>
        <w:t>..</w:t>
      </w:r>
      <w:r w:rsidR="0094163F" w:rsidRPr="00F44724">
        <w:rPr>
          <w:color w:val="000000" w:themeColor="text1"/>
          <w:sz w:val="22"/>
          <w:szCs w:val="22"/>
        </w:rPr>
        <w:t>.)</w:t>
      </w:r>
      <w:r w:rsidR="002F4B70" w:rsidRPr="00F44724">
        <w:rPr>
          <w:color w:val="000000" w:themeColor="text1"/>
          <w:sz w:val="22"/>
          <w:szCs w:val="22"/>
        </w:rPr>
        <w:t>.</w:t>
      </w:r>
      <w:r w:rsidR="0094163F" w:rsidRPr="00F44724">
        <w:rPr>
          <w:color w:val="000000" w:themeColor="text1"/>
          <w:sz w:val="22"/>
          <w:szCs w:val="22"/>
        </w:rPr>
        <w:t xml:space="preserve"> NB : Il est primordial de prendre en compte les enjeux liés au genre y compris en termes d’accès</w:t>
      </w:r>
      <w:r w:rsidR="002F4B70" w:rsidRPr="00F44724">
        <w:rPr>
          <w:color w:val="000000" w:themeColor="text1"/>
          <w:sz w:val="22"/>
          <w:szCs w:val="22"/>
        </w:rPr>
        <w:t>, d’obstacles</w:t>
      </w:r>
      <w:r w:rsidR="0094163F" w:rsidRPr="00F44724">
        <w:rPr>
          <w:color w:val="000000" w:themeColor="text1"/>
          <w:sz w:val="22"/>
          <w:szCs w:val="22"/>
        </w:rPr>
        <w:t xml:space="preserve">, de perception, etc. </w:t>
      </w:r>
    </w:p>
    <w:p w14:paraId="076F0A6C" w14:textId="774D7F58" w:rsidR="0094163F" w:rsidRPr="00F44724" w:rsidRDefault="007F08DE" w:rsidP="007F08DE">
      <w:pPr>
        <w:pStyle w:val="Commentaire"/>
        <w:numPr>
          <w:ilvl w:val="0"/>
          <w:numId w:val="32"/>
        </w:numPr>
        <w:spacing w:before="120"/>
        <w:jc w:val="both"/>
        <w:rPr>
          <w:color w:val="000000" w:themeColor="text1"/>
          <w:sz w:val="22"/>
          <w:szCs w:val="22"/>
        </w:rPr>
      </w:pPr>
      <w:r>
        <w:rPr>
          <w:b/>
          <w:bCs/>
          <w:color w:val="000000" w:themeColor="text1"/>
          <w:sz w:val="22"/>
          <w:szCs w:val="22"/>
        </w:rPr>
        <w:t xml:space="preserve">Sur </w:t>
      </w:r>
      <w:r w:rsidR="0094163F" w:rsidRPr="00F44724">
        <w:rPr>
          <w:b/>
          <w:bCs/>
          <w:color w:val="000000" w:themeColor="text1"/>
          <w:sz w:val="22"/>
          <w:szCs w:val="22"/>
        </w:rPr>
        <w:t>la consommation du sport</w:t>
      </w:r>
      <w:r w:rsidR="0094163F" w:rsidRPr="00F44724">
        <w:rPr>
          <w:color w:val="000000" w:themeColor="text1"/>
          <w:sz w:val="22"/>
          <w:szCs w:val="22"/>
        </w:rPr>
        <w:t> : consommation de produits et services sportifs (équipements, adhésions dans des associations ou clubs sportifs, coaching</w:t>
      </w:r>
      <w:r w:rsidR="002F4B70" w:rsidRPr="00F44724">
        <w:rPr>
          <w:color w:val="000000" w:themeColor="text1"/>
          <w:sz w:val="22"/>
          <w:szCs w:val="22"/>
        </w:rPr>
        <w:t>…</w:t>
      </w:r>
      <w:r w:rsidR="0094163F" w:rsidRPr="00F44724">
        <w:rPr>
          <w:color w:val="000000" w:themeColor="text1"/>
          <w:sz w:val="22"/>
          <w:szCs w:val="22"/>
        </w:rPr>
        <w:t>) ou liés au sport ; montant</w:t>
      </w:r>
      <w:r w:rsidR="002F4B70" w:rsidRPr="00F44724">
        <w:rPr>
          <w:color w:val="000000" w:themeColor="text1"/>
          <w:sz w:val="22"/>
          <w:szCs w:val="22"/>
        </w:rPr>
        <w:t>s dépensés</w:t>
      </w:r>
      <w:r w:rsidR="0094163F" w:rsidRPr="00F44724">
        <w:rPr>
          <w:color w:val="000000" w:themeColor="text1"/>
          <w:sz w:val="22"/>
          <w:szCs w:val="22"/>
        </w:rPr>
        <w:t xml:space="preserve"> par type de dépense ; participation aux GESI, ou à d’autres évènements sportifs</w:t>
      </w:r>
      <w:r w:rsidR="00597051">
        <w:rPr>
          <w:color w:val="000000" w:themeColor="text1"/>
          <w:sz w:val="22"/>
          <w:szCs w:val="22"/>
        </w:rPr>
        <w:t> ;</w:t>
      </w:r>
      <w:r w:rsidR="0094163F" w:rsidRPr="00F44724">
        <w:rPr>
          <w:color w:val="000000" w:themeColor="text1"/>
          <w:sz w:val="22"/>
          <w:szCs w:val="22"/>
        </w:rPr>
        <w:t xml:space="preserve"> fréquentation des infrastructure du sport-spectacle ;  visionnage de compétitions ou d’émissions sportives : type de sport, lieux/canaux, facteurs facilitant ou entravant la consommation ; tourisme sportif effets perçus, notamment en termes de lien social</w:t>
      </w:r>
      <w:r w:rsidR="00DA64A2">
        <w:rPr>
          <w:color w:val="000000" w:themeColor="text1"/>
          <w:sz w:val="22"/>
          <w:szCs w:val="22"/>
        </w:rPr>
        <w:t xml:space="preserve"> ; effets économiques et sociaux de la consommation du sport. </w:t>
      </w:r>
      <w:r w:rsidR="002F4B70" w:rsidRPr="00F44724">
        <w:rPr>
          <w:color w:val="000000" w:themeColor="text1"/>
          <w:sz w:val="22"/>
          <w:szCs w:val="22"/>
        </w:rPr>
        <w:t xml:space="preserve">Le cas échéant, </w:t>
      </w:r>
      <w:r w:rsidR="0094163F" w:rsidRPr="00F44724">
        <w:rPr>
          <w:color w:val="000000" w:themeColor="text1"/>
          <w:sz w:val="22"/>
          <w:szCs w:val="22"/>
        </w:rPr>
        <w:t xml:space="preserve">lien entre la consommation et la pratique </w:t>
      </w:r>
      <w:r w:rsidR="002F4B70" w:rsidRPr="00F44724">
        <w:rPr>
          <w:color w:val="000000" w:themeColor="text1"/>
          <w:sz w:val="22"/>
          <w:szCs w:val="22"/>
        </w:rPr>
        <w:t xml:space="preserve">sportive, </w:t>
      </w:r>
      <w:r w:rsidR="0094163F" w:rsidRPr="00F44724">
        <w:rPr>
          <w:color w:val="000000" w:themeColor="text1"/>
          <w:sz w:val="22"/>
          <w:szCs w:val="22"/>
        </w:rPr>
        <w:t>individuelle et collective</w:t>
      </w:r>
      <w:r w:rsidR="002F4B70" w:rsidRPr="00F44724">
        <w:rPr>
          <w:color w:val="000000" w:themeColor="text1"/>
          <w:sz w:val="22"/>
          <w:szCs w:val="22"/>
        </w:rPr>
        <w:t xml:space="preserve">. </w:t>
      </w:r>
      <w:r w:rsidR="0094163F" w:rsidRPr="00F44724">
        <w:rPr>
          <w:color w:val="000000" w:themeColor="text1"/>
          <w:sz w:val="22"/>
          <w:szCs w:val="22"/>
        </w:rPr>
        <w:t xml:space="preserve"> </w:t>
      </w:r>
      <w:r w:rsidR="0094163F" w:rsidRPr="00F44724">
        <w:rPr>
          <w:b/>
          <w:bCs/>
          <w:color w:val="000000" w:themeColor="text1"/>
          <w:sz w:val="22"/>
          <w:szCs w:val="22"/>
        </w:rPr>
        <w:t xml:space="preserve"> </w:t>
      </w:r>
    </w:p>
    <w:p w14:paraId="1976F7FC" w14:textId="0CD4D89D" w:rsidR="00F44724" w:rsidRPr="00F44724" w:rsidRDefault="007F08DE" w:rsidP="007F08DE">
      <w:pPr>
        <w:pStyle w:val="Commentaire"/>
        <w:numPr>
          <w:ilvl w:val="0"/>
          <w:numId w:val="32"/>
        </w:numPr>
        <w:spacing w:before="120"/>
        <w:jc w:val="both"/>
        <w:rPr>
          <w:color w:val="000000" w:themeColor="text1"/>
          <w:sz w:val="22"/>
          <w:szCs w:val="22"/>
        </w:rPr>
      </w:pPr>
      <w:r>
        <w:rPr>
          <w:b/>
          <w:bCs/>
          <w:color w:val="000000" w:themeColor="text1"/>
          <w:sz w:val="22"/>
          <w:szCs w:val="22"/>
        </w:rPr>
        <w:t>Sur l</w:t>
      </w:r>
      <w:r w:rsidR="0094163F" w:rsidRPr="00F44724">
        <w:rPr>
          <w:b/>
          <w:bCs/>
          <w:color w:val="000000" w:themeColor="text1"/>
          <w:sz w:val="22"/>
          <w:szCs w:val="22"/>
        </w:rPr>
        <w:t xml:space="preserve">’emploi : </w:t>
      </w:r>
      <w:r w:rsidR="0094163F" w:rsidRPr="00F44724">
        <w:rPr>
          <w:color w:val="000000" w:themeColor="text1"/>
          <w:sz w:val="22"/>
          <w:szCs w:val="22"/>
        </w:rPr>
        <w:t xml:space="preserve">au sein des ménages, quantifier les emplois formels et informels directement ou indirectement liés au secteur du sport, ainsi que l’incidence des pratiques sportives sur l’emploi (développement de compétences, employabilité, etc.). </w:t>
      </w:r>
    </w:p>
    <w:p w14:paraId="260A6313" w14:textId="77777777" w:rsidR="00F44724" w:rsidRPr="00F44724" w:rsidRDefault="0094163F" w:rsidP="007F08DE">
      <w:pPr>
        <w:pStyle w:val="Paragraphedeliste"/>
        <w:numPr>
          <w:ilvl w:val="1"/>
          <w:numId w:val="30"/>
        </w:numPr>
        <w:spacing w:before="120" w:after="0" w:line="240" w:lineRule="auto"/>
        <w:ind w:left="1077" w:hanging="357"/>
        <w:contextualSpacing w:val="0"/>
        <w:rPr>
          <w:rFonts w:asciiTheme="minorHAnsi" w:eastAsia="Times New Roman" w:hAnsiTheme="minorHAnsi"/>
          <w:color w:val="000000" w:themeColor="text1"/>
          <w:lang w:eastAsia="fr-FR"/>
        </w:rPr>
      </w:pPr>
      <w:r w:rsidRPr="00F44724">
        <w:rPr>
          <w:rFonts w:asciiTheme="minorHAnsi" w:eastAsia="Times New Roman" w:hAnsiTheme="minorHAnsi"/>
          <w:b/>
          <w:bCs/>
          <w:color w:val="000000" w:themeColor="text1"/>
          <w:lang w:eastAsia="fr-FR"/>
        </w:rPr>
        <w:t xml:space="preserve">Formaliser une méthodologie d’enquête </w:t>
      </w:r>
      <w:r w:rsidRPr="00F44724">
        <w:rPr>
          <w:rFonts w:asciiTheme="minorHAnsi" w:eastAsia="Times New Roman" w:hAnsiTheme="minorHAnsi"/>
          <w:color w:val="000000" w:themeColor="text1"/>
          <w:lang w:eastAsia="fr-FR"/>
        </w:rPr>
        <w:t>(nombre de questions, approche pertinente pour interroger les ménages, modalités de collecte des données, etc.)</w:t>
      </w:r>
      <w:r w:rsidR="00F44724" w:rsidRPr="00F44724">
        <w:rPr>
          <w:rFonts w:asciiTheme="minorHAnsi" w:eastAsia="Times New Roman" w:hAnsiTheme="minorHAnsi"/>
          <w:color w:val="000000" w:themeColor="text1"/>
          <w:lang w:eastAsia="fr-FR"/>
        </w:rPr>
        <w:t xml:space="preserve">. </w:t>
      </w:r>
    </w:p>
    <w:p w14:paraId="0E0300D3" w14:textId="77777777" w:rsidR="00054EB9" w:rsidRDefault="00F44724" w:rsidP="007F08DE">
      <w:pPr>
        <w:pStyle w:val="Paragraphedeliste"/>
        <w:spacing w:before="120" w:after="0" w:line="240" w:lineRule="auto"/>
        <w:rPr>
          <w:color w:val="000000" w:themeColor="text1"/>
        </w:rPr>
      </w:pPr>
      <w:r>
        <w:rPr>
          <w:color w:val="000000" w:themeColor="text1"/>
        </w:rPr>
        <w:t>L</w:t>
      </w:r>
      <w:r w:rsidRPr="00F44724">
        <w:rPr>
          <w:color w:val="000000" w:themeColor="text1"/>
        </w:rPr>
        <w:t xml:space="preserve">es différentes questions doivent permettre d’appréhender les pratiques, la consommation et l’emploi pour tous les membres des ménages enquêtées, et </w:t>
      </w:r>
      <w:r w:rsidRPr="00F44724">
        <w:rPr>
          <w:rFonts w:asciiTheme="minorHAnsi" w:eastAsia="Times New Roman" w:hAnsiTheme="minorHAnsi"/>
          <w:color w:val="000000" w:themeColor="text1"/>
          <w:lang w:eastAsia="fr-FR"/>
        </w:rPr>
        <w:t>d’obtenir une cartographie de la pratique et de la consommation du sport et des emplois liés au sport par sexe, tranches d’âge, niveau de</w:t>
      </w:r>
      <w:r w:rsidRPr="00F44724">
        <w:rPr>
          <w:color w:val="000000" w:themeColor="text1"/>
        </w:rPr>
        <w:t xml:space="preserve"> revenus et CSP. </w:t>
      </w:r>
    </w:p>
    <w:p w14:paraId="25FE3804" w14:textId="4BB1EEEA" w:rsidR="0094163F" w:rsidRPr="00054EB9" w:rsidRDefault="0094163F" w:rsidP="007F08DE">
      <w:pPr>
        <w:pStyle w:val="Paragraphedeliste"/>
        <w:spacing w:before="120" w:after="0" w:line="240" w:lineRule="auto"/>
      </w:pPr>
      <w:r w:rsidRPr="00F44724">
        <w:rPr>
          <w:color w:val="000000" w:themeColor="text1"/>
        </w:rPr>
        <w:t xml:space="preserve">La proposition formulée par le prestataire devra être validée par </w:t>
      </w:r>
      <w:r w:rsidR="006C1E02">
        <w:t>Service Prescripteur</w:t>
      </w:r>
      <w:r w:rsidR="00F44724" w:rsidRPr="00F44724">
        <w:rPr>
          <w:color w:val="000000" w:themeColor="text1"/>
        </w:rPr>
        <w:t>, qui vérifiera notamment sa cohérence avec les questions de recherche</w:t>
      </w:r>
      <w:r w:rsidRPr="00F44724">
        <w:rPr>
          <w:color w:val="000000" w:themeColor="text1"/>
        </w:rPr>
        <w:t xml:space="preserve">. Cette validation pourra faire l’objet d’une réunion </w:t>
      </w:r>
      <w:r w:rsidRPr="00F44724">
        <w:rPr>
          <w:i/>
          <w:iCs/>
          <w:color w:val="000000" w:themeColor="text1"/>
        </w:rPr>
        <w:t>ad hoc</w:t>
      </w:r>
      <w:r w:rsidRPr="00F44724">
        <w:rPr>
          <w:color w:val="000000" w:themeColor="text1"/>
        </w:rPr>
        <w:t xml:space="preserve"> avec </w:t>
      </w:r>
      <w:r w:rsidR="006C1E02">
        <w:rPr>
          <w:color w:val="000000" w:themeColor="text1"/>
        </w:rPr>
        <w:t xml:space="preserve">les services de </w:t>
      </w:r>
      <w:r w:rsidRPr="00F44724">
        <w:rPr>
          <w:color w:val="000000" w:themeColor="text1"/>
        </w:rPr>
        <w:t>l’AFD, avec la participation des autres partenaires de l’ouvrage le cas échéant.</w:t>
      </w:r>
    </w:p>
    <w:p w14:paraId="069CBF67" w14:textId="71C04CE0" w:rsidR="00D70454" w:rsidRPr="00D70454" w:rsidRDefault="0094163F" w:rsidP="00D70454">
      <w:pPr>
        <w:pStyle w:val="Paragraphedeliste"/>
        <w:numPr>
          <w:ilvl w:val="0"/>
          <w:numId w:val="34"/>
        </w:numPr>
        <w:spacing w:before="120" w:after="0" w:line="240" w:lineRule="auto"/>
        <w:ind w:left="714" w:hanging="357"/>
        <w:contextualSpacing w:val="0"/>
        <w:rPr>
          <w:b/>
          <w:color w:val="000000" w:themeColor="text1"/>
        </w:rPr>
      </w:pPr>
      <w:r w:rsidRPr="007225E9">
        <w:rPr>
          <w:b/>
          <w:bCs/>
          <w:color w:val="000000" w:themeColor="text1"/>
        </w:rPr>
        <w:t>Réalisation</w:t>
      </w:r>
      <w:r w:rsidRPr="007225E9">
        <w:rPr>
          <w:b/>
          <w:color w:val="000000" w:themeColor="text1"/>
        </w:rPr>
        <w:t xml:space="preserve"> d’une enquête</w:t>
      </w:r>
      <w:r w:rsidR="007225E9" w:rsidRPr="007225E9">
        <w:rPr>
          <w:b/>
          <w:color w:val="000000" w:themeColor="text1"/>
        </w:rPr>
        <w:t xml:space="preserve"> </w:t>
      </w:r>
      <w:r w:rsidR="007225E9" w:rsidRPr="007225E9">
        <w:rPr>
          <w:b/>
        </w:rPr>
        <w:t>(téléphonique et/ou en ligne)</w:t>
      </w:r>
      <w:r w:rsidRPr="007225E9">
        <w:rPr>
          <w:b/>
          <w:color w:val="000000" w:themeColor="text1"/>
        </w:rPr>
        <w:t xml:space="preserve"> auprès d’environ 1000 ménages par pays (environ 600 ménages dans la capitale et 400 ménages dans </w:t>
      </w:r>
      <w:r w:rsidR="0078040D">
        <w:rPr>
          <w:b/>
          <w:color w:val="000000" w:themeColor="text1"/>
        </w:rPr>
        <w:t xml:space="preserve">le </w:t>
      </w:r>
      <w:r w:rsidRPr="007225E9">
        <w:rPr>
          <w:b/>
          <w:color w:val="000000" w:themeColor="text1"/>
        </w:rPr>
        <w:t>centre urbain secondaire),</w:t>
      </w:r>
      <w:r w:rsidR="00F44724" w:rsidRPr="007225E9">
        <w:rPr>
          <w:b/>
          <w:color w:val="000000" w:themeColor="text1"/>
        </w:rPr>
        <w:t xml:space="preserve"> dans 10 à 12 pays,</w:t>
      </w:r>
      <w:r w:rsidRPr="007225E9">
        <w:rPr>
          <w:b/>
          <w:color w:val="000000" w:themeColor="text1"/>
        </w:rPr>
        <w:t xml:space="preserve"> soit </w:t>
      </w:r>
      <w:r w:rsidR="00F44724" w:rsidRPr="007225E9">
        <w:rPr>
          <w:b/>
          <w:color w:val="000000" w:themeColor="text1"/>
        </w:rPr>
        <w:t>10 </w:t>
      </w:r>
      <w:r w:rsidRPr="007225E9">
        <w:rPr>
          <w:b/>
          <w:color w:val="000000" w:themeColor="text1"/>
        </w:rPr>
        <w:t xml:space="preserve">000 à </w:t>
      </w:r>
      <w:r w:rsidR="00F44724" w:rsidRPr="007225E9">
        <w:rPr>
          <w:b/>
          <w:color w:val="000000" w:themeColor="text1"/>
        </w:rPr>
        <w:t>12 </w:t>
      </w:r>
      <w:r w:rsidRPr="007225E9">
        <w:rPr>
          <w:b/>
          <w:color w:val="000000" w:themeColor="text1"/>
        </w:rPr>
        <w:t>000 ménages au total</w:t>
      </w:r>
      <w:r w:rsidR="007225E9" w:rsidRPr="007225E9">
        <w:rPr>
          <w:b/>
          <w:color w:val="000000" w:themeColor="text1"/>
        </w:rPr>
        <w:t xml:space="preserve"> : </w:t>
      </w:r>
      <w:r w:rsidR="007225E9" w:rsidRPr="007225E9">
        <w:t xml:space="preserve">administrer le questionnaire, collecter les données… </w:t>
      </w:r>
      <w:r w:rsidR="006C1E02">
        <w:t>L</w:t>
      </w:r>
      <w:r w:rsidR="007225E9" w:rsidRPr="007225E9">
        <w:t xml:space="preserve">es </w:t>
      </w:r>
      <w:r w:rsidRPr="007225E9">
        <w:rPr>
          <w:bCs/>
          <w:color w:val="000000" w:themeColor="text1"/>
        </w:rPr>
        <w:t xml:space="preserve">modalités </w:t>
      </w:r>
      <w:r w:rsidR="007225E9" w:rsidRPr="007225E9">
        <w:rPr>
          <w:bCs/>
          <w:color w:val="000000" w:themeColor="text1"/>
        </w:rPr>
        <w:t xml:space="preserve">d’enquête seront </w:t>
      </w:r>
      <w:r w:rsidRPr="007225E9">
        <w:rPr>
          <w:bCs/>
          <w:color w:val="000000" w:themeColor="text1"/>
        </w:rPr>
        <w:t xml:space="preserve">validées avec </w:t>
      </w:r>
      <w:r w:rsidR="006C1E02">
        <w:rPr>
          <w:bCs/>
          <w:color w:val="000000" w:themeColor="text1"/>
        </w:rPr>
        <w:t xml:space="preserve">le </w:t>
      </w:r>
      <w:r w:rsidR="006C1E02">
        <w:t>Service Prescripteur</w:t>
      </w:r>
      <w:r w:rsidR="006C1E02" w:rsidRPr="007225E9">
        <w:rPr>
          <w:bCs/>
          <w:color w:val="000000" w:themeColor="text1"/>
        </w:rPr>
        <w:t xml:space="preserve"> </w:t>
      </w:r>
      <w:r w:rsidRPr="007225E9">
        <w:rPr>
          <w:bCs/>
          <w:color w:val="000000" w:themeColor="text1"/>
        </w:rPr>
        <w:t xml:space="preserve">sur la base de la proposition formulée par le prestataire. </w:t>
      </w:r>
      <w:r w:rsidR="00066E99">
        <w:rPr>
          <w:bCs/>
          <w:color w:val="000000" w:themeColor="text1"/>
        </w:rPr>
        <w:t xml:space="preserve">La réalisation des enquêtes ne nécessitera pas a priori d’effectuer des déplacements sur le terrain. </w:t>
      </w:r>
    </w:p>
    <w:p w14:paraId="16569D43" w14:textId="6F9A8E5A" w:rsidR="0094163F" w:rsidRPr="00567B54" w:rsidRDefault="00D70454" w:rsidP="001E36EF">
      <w:pPr>
        <w:pStyle w:val="Paragraphedeliste"/>
        <w:numPr>
          <w:ilvl w:val="0"/>
          <w:numId w:val="34"/>
        </w:numPr>
        <w:spacing w:before="120" w:after="0" w:line="240" w:lineRule="auto"/>
        <w:ind w:left="714" w:hanging="357"/>
        <w:contextualSpacing w:val="0"/>
        <w:rPr>
          <w:color w:val="000000" w:themeColor="text1"/>
        </w:rPr>
      </w:pPr>
      <w:r w:rsidRPr="00567B54">
        <w:rPr>
          <w:b/>
          <w:bCs/>
          <w:color w:val="000000" w:themeColor="text1"/>
        </w:rPr>
        <w:t>Rapport d’a</w:t>
      </w:r>
      <w:r w:rsidR="007225E9" w:rsidRPr="00567B54">
        <w:rPr>
          <w:b/>
          <w:bCs/>
          <w:color w:val="000000" w:themeColor="text1"/>
        </w:rPr>
        <w:t>nalyse des données d’enquête</w:t>
      </w:r>
      <w:r w:rsidRPr="00567B54">
        <w:rPr>
          <w:b/>
          <w:bCs/>
          <w:color w:val="000000" w:themeColor="text1"/>
        </w:rPr>
        <w:t xml:space="preserve">, de 12 000 à 14 000 mots. </w:t>
      </w:r>
      <w:r w:rsidRPr="00567B54">
        <w:rPr>
          <w:color w:val="000000" w:themeColor="text1"/>
        </w:rPr>
        <w:t xml:space="preserve">Le Prestataire élaborera un rapport d’analyse des données d’enquête qui permettra de </w:t>
      </w:r>
      <w:r w:rsidRPr="00567B54">
        <w:rPr>
          <w:b/>
          <w:bCs/>
          <w:color w:val="000000" w:themeColor="text1"/>
        </w:rPr>
        <w:t xml:space="preserve">répondre aux questions de recherche. </w:t>
      </w:r>
      <w:r w:rsidRPr="00567B54">
        <w:rPr>
          <w:color w:val="000000" w:themeColor="text1"/>
        </w:rPr>
        <w:lastRenderedPageBreak/>
        <w:t>Ce rapport</w:t>
      </w:r>
      <w:r w:rsidRPr="00567B54">
        <w:rPr>
          <w:b/>
          <w:bCs/>
          <w:color w:val="000000" w:themeColor="text1"/>
        </w:rPr>
        <w:t xml:space="preserve"> </w:t>
      </w:r>
      <w:r w:rsidRPr="00567B54">
        <w:rPr>
          <w:color w:val="000000" w:themeColor="text1"/>
        </w:rPr>
        <w:t xml:space="preserve">prendra également appui sur la littérature académique existante, ainsi que sur les éventuelles bases de données mises à disposition par le Service prescripteur (statistiques des Ministères en charge des Sport dans les pays africains, enquêtes emploi de la Banque mondiale, etc.). Il </w:t>
      </w:r>
      <w:r w:rsidRPr="00054EB9">
        <w:t xml:space="preserve">comportera </w:t>
      </w:r>
      <w:r w:rsidRPr="00567B54">
        <w:rPr>
          <w:color w:val="000000" w:themeColor="text1"/>
        </w:rPr>
        <w:t xml:space="preserve">deux volets : (i) un volet sur </w:t>
      </w:r>
      <w:r w:rsidRPr="00054EB9">
        <w:t>la pratique et la consommation du sport</w:t>
      </w:r>
      <w:r>
        <w:t>,</w:t>
      </w:r>
      <w:r w:rsidRPr="00054EB9">
        <w:t xml:space="preserve"> </w:t>
      </w:r>
      <w:r w:rsidRPr="00567B54">
        <w:rPr>
          <w:color w:val="000000" w:themeColor="text1"/>
        </w:rPr>
        <w:t>qui puisse devenir un chapitre à part entière du rapport “</w:t>
      </w:r>
      <w:proofErr w:type="spellStart"/>
      <w:r w:rsidRPr="00567B54">
        <w:rPr>
          <w:color w:val="000000" w:themeColor="text1"/>
        </w:rPr>
        <w:t>Unlocking</w:t>
      </w:r>
      <w:proofErr w:type="spellEnd"/>
      <w:r w:rsidRPr="00567B54">
        <w:rPr>
          <w:color w:val="000000" w:themeColor="text1"/>
        </w:rPr>
        <w:t xml:space="preserve"> the </w:t>
      </w:r>
      <w:proofErr w:type="spellStart"/>
      <w:r w:rsidRPr="00567B54">
        <w:rPr>
          <w:color w:val="000000" w:themeColor="text1"/>
        </w:rPr>
        <w:t>Potential</w:t>
      </w:r>
      <w:proofErr w:type="spellEnd"/>
      <w:r w:rsidRPr="00567B54">
        <w:rPr>
          <w:color w:val="000000" w:themeColor="text1"/>
        </w:rPr>
        <w:t xml:space="preserve"> of Sports in </w:t>
      </w:r>
      <w:proofErr w:type="spellStart"/>
      <w:r w:rsidRPr="00567B54">
        <w:rPr>
          <w:color w:val="000000" w:themeColor="text1"/>
        </w:rPr>
        <w:t>Africa</w:t>
      </w:r>
      <w:proofErr w:type="spellEnd"/>
      <w:r w:rsidRPr="00567B54">
        <w:rPr>
          <w:color w:val="000000" w:themeColor="text1"/>
        </w:rPr>
        <w:t>” ; (ii) un volet sur les emplois liés au sport, qui pourra alimenter le chapitre correspondant du rapport “</w:t>
      </w:r>
      <w:proofErr w:type="spellStart"/>
      <w:r w:rsidRPr="00567B54">
        <w:rPr>
          <w:color w:val="000000" w:themeColor="text1"/>
        </w:rPr>
        <w:t>Unlocking</w:t>
      </w:r>
      <w:proofErr w:type="spellEnd"/>
      <w:r w:rsidRPr="00567B54">
        <w:rPr>
          <w:color w:val="000000" w:themeColor="text1"/>
        </w:rPr>
        <w:t xml:space="preserve"> the </w:t>
      </w:r>
      <w:proofErr w:type="spellStart"/>
      <w:r w:rsidRPr="00567B54">
        <w:rPr>
          <w:color w:val="000000" w:themeColor="text1"/>
        </w:rPr>
        <w:t>Potential</w:t>
      </w:r>
      <w:proofErr w:type="spellEnd"/>
      <w:r w:rsidRPr="00567B54">
        <w:rPr>
          <w:color w:val="000000" w:themeColor="text1"/>
        </w:rPr>
        <w:t xml:space="preserve"> of Sports in </w:t>
      </w:r>
      <w:proofErr w:type="spellStart"/>
      <w:r w:rsidRPr="00567B54">
        <w:rPr>
          <w:color w:val="000000" w:themeColor="text1"/>
        </w:rPr>
        <w:t>Africa</w:t>
      </w:r>
      <w:proofErr w:type="spellEnd"/>
      <w:r w:rsidRPr="00567B54">
        <w:rPr>
          <w:color w:val="000000" w:themeColor="text1"/>
        </w:rPr>
        <w:t xml:space="preserve">”. Chacun des deux volets comprendra </w:t>
      </w:r>
      <w:r w:rsidR="002F2728" w:rsidRPr="00567B54">
        <w:rPr>
          <w:color w:val="000000" w:themeColor="text1"/>
        </w:rPr>
        <w:t xml:space="preserve">une analyse </w:t>
      </w:r>
      <w:r w:rsidR="00567B54" w:rsidRPr="00567B54">
        <w:rPr>
          <w:color w:val="000000" w:themeColor="text1"/>
        </w:rPr>
        <w:t xml:space="preserve">au niveau des pays/villes enquêtées et une analyse </w:t>
      </w:r>
      <w:r w:rsidR="002F2728" w:rsidRPr="00567B54">
        <w:rPr>
          <w:color w:val="000000" w:themeColor="text1"/>
        </w:rPr>
        <w:t>comparative entre pays qui prenne en compte leurs différents contextes</w:t>
      </w:r>
      <w:r w:rsidR="00567B54" w:rsidRPr="00567B54">
        <w:rPr>
          <w:color w:val="000000" w:themeColor="text1"/>
        </w:rPr>
        <w:t xml:space="preserve"> institutionnels, socio-économiques, culturels, etc.</w:t>
      </w:r>
      <w:r w:rsidR="00567B54">
        <w:rPr>
          <w:sz w:val="20"/>
          <w:szCs w:val="20"/>
        </w:rPr>
        <w:t xml:space="preserve"> </w:t>
      </w:r>
      <w:r w:rsidRPr="00567B54">
        <w:rPr>
          <w:color w:val="000000" w:themeColor="text1"/>
        </w:rPr>
        <w:t>Le rapport</w:t>
      </w:r>
      <w:r w:rsidR="00054EB9" w:rsidRPr="00567B54">
        <w:rPr>
          <w:color w:val="000000" w:themeColor="text1"/>
        </w:rPr>
        <w:t xml:space="preserve"> sera réalisé par une ou plusieurs personnes ayant une connaissance du secteur du sport, idéalement dans le contexte de pays en développement. La version finale du rapport devra être validée par </w:t>
      </w:r>
      <w:r w:rsidR="006C1E02" w:rsidRPr="00567B54">
        <w:rPr>
          <w:color w:val="000000" w:themeColor="text1"/>
        </w:rPr>
        <w:t xml:space="preserve">le </w:t>
      </w:r>
      <w:r w:rsidRPr="00567B54">
        <w:rPr>
          <w:color w:val="000000" w:themeColor="text1"/>
        </w:rPr>
        <w:t>S</w:t>
      </w:r>
      <w:r w:rsidR="006C1E02" w:rsidRPr="00567B54">
        <w:rPr>
          <w:color w:val="000000" w:themeColor="text1"/>
        </w:rPr>
        <w:t>ervice Prescripteur</w:t>
      </w:r>
      <w:r w:rsidR="00054EB9" w:rsidRPr="00567B54">
        <w:rPr>
          <w:color w:val="000000" w:themeColor="text1"/>
        </w:rPr>
        <w:t>.</w:t>
      </w:r>
    </w:p>
    <w:p w14:paraId="7CD68BAA" w14:textId="77777777" w:rsidR="00BA7730" w:rsidRPr="003C332B" w:rsidRDefault="00BA7730" w:rsidP="00B8096A">
      <w:pPr>
        <w:jc w:val="both"/>
        <w:rPr>
          <w:rFonts w:ascii="Tw Cen MT" w:hAnsi="Tw Cen MT" w:cstheme="minorHAnsi"/>
          <w:u w:val="single"/>
        </w:rPr>
      </w:pPr>
    </w:p>
    <w:p w14:paraId="3F0BA81A" w14:textId="60710E32" w:rsidR="0068285B" w:rsidRPr="003C332B" w:rsidRDefault="0068285B" w:rsidP="00BA7730">
      <w:pPr>
        <w:pStyle w:val="Titre1"/>
        <w:spacing w:before="0" w:after="0"/>
        <w:jc w:val="both"/>
        <w:rPr>
          <w:rFonts w:ascii="Tw Cen MT" w:hAnsi="Tw Cen MT" w:cstheme="minorHAnsi"/>
        </w:rPr>
      </w:pPr>
      <w:bookmarkStart w:id="9" w:name="_Toc175819330"/>
      <w:bookmarkStart w:id="10" w:name="_Toc175819479"/>
      <w:bookmarkStart w:id="11" w:name="_Toc175835549"/>
      <w:bookmarkStart w:id="12" w:name="_Toc175819333"/>
      <w:bookmarkStart w:id="13" w:name="_Toc175819482"/>
      <w:bookmarkStart w:id="14" w:name="_Toc175835552"/>
      <w:bookmarkStart w:id="15" w:name="_Toc175819334"/>
      <w:bookmarkStart w:id="16" w:name="_Toc175819483"/>
      <w:bookmarkStart w:id="17" w:name="_Toc175835553"/>
      <w:bookmarkStart w:id="18" w:name="_Toc175819335"/>
      <w:bookmarkStart w:id="19" w:name="_Toc175819484"/>
      <w:bookmarkStart w:id="20" w:name="_Toc175835554"/>
      <w:bookmarkStart w:id="21" w:name="_Toc175819336"/>
      <w:bookmarkStart w:id="22" w:name="_Toc175819485"/>
      <w:bookmarkStart w:id="23" w:name="_Toc175835555"/>
      <w:bookmarkStart w:id="24" w:name="_Toc175819337"/>
      <w:bookmarkStart w:id="25" w:name="_Toc175819486"/>
      <w:bookmarkStart w:id="26" w:name="_Toc175835556"/>
      <w:bookmarkStart w:id="27" w:name="_Toc175819339"/>
      <w:bookmarkStart w:id="28" w:name="_Toc175819488"/>
      <w:bookmarkStart w:id="29" w:name="_Toc175835558"/>
      <w:bookmarkStart w:id="30" w:name="_Toc175819341"/>
      <w:bookmarkStart w:id="31" w:name="_Toc175819490"/>
      <w:bookmarkStart w:id="32" w:name="_Toc175835560"/>
      <w:bookmarkStart w:id="33" w:name="_Toc175819345"/>
      <w:bookmarkStart w:id="34" w:name="_Toc175819494"/>
      <w:bookmarkStart w:id="35" w:name="_Toc175835564"/>
      <w:bookmarkStart w:id="36" w:name="_Toc175819346"/>
      <w:bookmarkStart w:id="37" w:name="_Toc175819495"/>
      <w:bookmarkStart w:id="38" w:name="_Toc175835565"/>
      <w:bookmarkStart w:id="39" w:name="_Toc175819347"/>
      <w:bookmarkStart w:id="40" w:name="_Toc175819496"/>
      <w:bookmarkStart w:id="41" w:name="_Toc175835566"/>
      <w:bookmarkStart w:id="42" w:name="_Toc175819348"/>
      <w:bookmarkStart w:id="43" w:name="_Toc175819497"/>
      <w:bookmarkStart w:id="44" w:name="_Toc175835567"/>
      <w:bookmarkStart w:id="45" w:name="_Toc175819349"/>
      <w:bookmarkStart w:id="46" w:name="_Toc175819498"/>
      <w:bookmarkStart w:id="47" w:name="_Toc175835568"/>
      <w:bookmarkStart w:id="48" w:name="_Toc175819350"/>
      <w:bookmarkStart w:id="49" w:name="_Toc175819499"/>
      <w:bookmarkStart w:id="50" w:name="_Toc175835569"/>
      <w:bookmarkStart w:id="51" w:name="_Toc175819351"/>
      <w:bookmarkStart w:id="52" w:name="_Toc175819500"/>
      <w:bookmarkStart w:id="53" w:name="_Toc175835570"/>
      <w:bookmarkStart w:id="54" w:name="_Toc175819352"/>
      <w:bookmarkStart w:id="55" w:name="_Toc175819501"/>
      <w:bookmarkStart w:id="56" w:name="_Toc175835571"/>
      <w:bookmarkStart w:id="57" w:name="_Toc175819353"/>
      <w:bookmarkStart w:id="58" w:name="_Toc175819502"/>
      <w:bookmarkStart w:id="59" w:name="_Toc175835572"/>
      <w:bookmarkStart w:id="60" w:name="_Toc175819354"/>
      <w:bookmarkStart w:id="61" w:name="_Toc175819503"/>
      <w:bookmarkStart w:id="62" w:name="_Toc175835573"/>
      <w:bookmarkStart w:id="63" w:name="_Toc175819355"/>
      <w:bookmarkStart w:id="64" w:name="_Toc175819504"/>
      <w:bookmarkStart w:id="65" w:name="_Toc175835574"/>
      <w:bookmarkStart w:id="66" w:name="_Toc175819357"/>
      <w:bookmarkStart w:id="67" w:name="_Toc175819506"/>
      <w:bookmarkStart w:id="68" w:name="_Toc175835576"/>
      <w:bookmarkStart w:id="69" w:name="_Toc175819358"/>
      <w:bookmarkStart w:id="70" w:name="_Toc175819507"/>
      <w:bookmarkStart w:id="71" w:name="_Toc175835577"/>
      <w:bookmarkStart w:id="72" w:name="_Toc175819359"/>
      <w:bookmarkStart w:id="73" w:name="_Toc175819508"/>
      <w:bookmarkStart w:id="74" w:name="_Toc175835578"/>
      <w:bookmarkStart w:id="75" w:name="_Toc322967818"/>
      <w:bookmarkStart w:id="76" w:name="_Toc21222110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3C332B">
        <w:rPr>
          <w:rFonts w:ascii="Tw Cen MT" w:hAnsi="Tw Cen MT" w:cstheme="minorHAnsi"/>
        </w:rPr>
        <w:t>Livrables attendus</w:t>
      </w:r>
      <w:bookmarkEnd w:id="76"/>
    </w:p>
    <w:p w14:paraId="30049480" w14:textId="77777777" w:rsidR="00BA7730" w:rsidRPr="00501517" w:rsidRDefault="00BA7730" w:rsidP="00501517">
      <w:pPr>
        <w:jc w:val="both"/>
        <w:rPr>
          <w:rFonts w:cstheme="minorHAnsi"/>
          <w:b/>
          <w:i/>
          <w:u w:val="single"/>
        </w:rPr>
      </w:pPr>
    </w:p>
    <w:p w14:paraId="42F7FF14" w14:textId="0CBD755F" w:rsidR="007225E9" w:rsidRPr="00501517" w:rsidRDefault="0094163F" w:rsidP="00501517">
      <w:pPr>
        <w:rPr>
          <w:rFonts w:cstheme="minorHAnsi"/>
        </w:rPr>
      </w:pPr>
      <w:r w:rsidRPr="00501517">
        <w:rPr>
          <w:rFonts w:cstheme="minorHAnsi"/>
        </w:rPr>
        <w:t>Le</w:t>
      </w:r>
      <w:r w:rsidR="006C1E02">
        <w:rPr>
          <w:rFonts w:cstheme="minorHAnsi"/>
        </w:rPr>
        <w:t xml:space="preserve"> Prestataire </w:t>
      </w:r>
      <w:r w:rsidRPr="00501517">
        <w:rPr>
          <w:rFonts w:cstheme="minorHAnsi"/>
        </w:rPr>
        <w:t xml:space="preserve">doit fournir les livrables suivants : </w:t>
      </w:r>
    </w:p>
    <w:p w14:paraId="68B160CF" w14:textId="77777777" w:rsidR="0068285B" w:rsidRPr="00501517" w:rsidRDefault="0068285B" w:rsidP="00501517">
      <w:pPr>
        <w:rPr>
          <w:rFonts w:cstheme="minorHAnsi"/>
        </w:rPr>
      </w:pPr>
    </w:p>
    <w:tbl>
      <w:tblPr>
        <w:tblW w:w="8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12"/>
        <w:gridCol w:w="1980"/>
      </w:tblGrid>
      <w:tr w:rsidR="0068285B" w:rsidRPr="00501517" w14:paraId="20B95B14" w14:textId="77777777" w:rsidTr="00054EB9">
        <w:trPr>
          <w:jc w:val="center"/>
        </w:trPr>
        <w:tc>
          <w:tcPr>
            <w:tcW w:w="6812" w:type="dxa"/>
            <w:shd w:val="clear" w:color="auto" w:fill="EAF1DD" w:themeFill="accent3" w:themeFillTint="33"/>
          </w:tcPr>
          <w:p w14:paraId="77DBC913" w14:textId="77777777" w:rsidR="0068285B" w:rsidRPr="00501517" w:rsidRDefault="0068285B" w:rsidP="00501517">
            <w:pPr>
              <w:jc w:val="center"/>
              <w:rPr>
                <w:rFonts w:cstheme="minorHAnsi"/>
              </w:rPr>
            </w:pPr>
            <w:r w:rsidRPr="00501517">
              <w:rPr>
                <w:rFonts w:cstheme="minorHAnsi"/>
              </w:rPr>
              <w:t>Jalons</w:t>
            </w:r>
          </w:p>
        </w:tc>
        <w:tc>
          <w:tcPr>
            <w:tcW w:w="1980" w:type="dxa"/>
            <w:shd w:val="clear" w:color="auto" w:fill="EAF1DD" w:themeFill="accent3" w:themeFillTint="33"/>
          </w:tcPr>
          <w:p w14:paraId="45BDE2FA" w14:textId="77777777" w:rsidR="0068285B" w:rsidRPr="00501517" w:rsidRDefault="0068285B" w:rsidP="00501517">
            <w:pPr>
              <w:jc w:val="center"/>
              <w:rPr>
                <w:rFonts w:cstheme="minorHAnsi"/>
              </w:rPr>
            </w:pPr>
            <w:r w:rsidRPr="00501517">
              <w:rPr>
                <w:rFonts w:cstheme="minorHAnsi"/>
              </w:rPr>
              <w:t>Dates</w:t>
            </w:r>
          </w:p>
        </w:tc>
      </w:tr>
      <w:tr w:rsidR="0068285B" w:rsidRPr="00130755" w14:paraId="7C6A2EB9" w14:textId="77777777" w:rsidTr="00054EB9">
        <w:trPr>
          <w:jc w:val="center"/>
        </w:trPr>
        <w:tc>
          <w:tcPr>
            <w:tcW w:w="6812" w:type="dxa"/>
          </w:tcPr>
          <w:p w14:paraId="01E7C1F8" w14:textId="77777777" w:rsidR="0068285B" w:rsidRPr="00130755" w:rsidRDefault="0068285B" w:rsidP="00501517">
            <w:pPr>
              <w:jc w:val="both"/>
              <w:rPr>
                <w:rFonts w:cstheme="minorHAnsi"/>
                <w:i/>
                <w:iCs/>
              </w:rPr>
            </w:pPr>
            <w:r w:rsidRPr="00130755">
              <w:rPr>
                <w:rFonts w:cstheme="minorHAnsi"/>
                <w:i/>
                <w:iCs/>
              </w:rPr>
              <w:t>Démarrage de la prestation</w:t>
            </w:r>
          </w:p>
        </w:tc>
        <w:tc>
          <w:tcPr>
            <w:tcW w:w="1980" w:type="dxa"/>
          </w:tcPr>
          <w:p w14:paraId="3309074F" w14:textId="4A9EFA4D" w:rsidR="0068285B" w:rsidRPr="00130755" w:rsidRDefault="00A030DA" w:rsidP="00501517">
            <w:pPr>
              <w:jc w:val="both"/>
              <w:rPr>
                <w:rFonts w:cstheme="minorHAnsi"/>
                <w:i/>
                <w:iCs/>
              </w:rPr>
            </w:pPr>
            <w:r w:rsidRPr="00130755">
              <w:rPr>
                <w:rFonts w:cstheme="minorHAnsi"/>
                <w:i/>
                <w:iCs/>
              </w:rPr>
              <w:t xml:space="preserve">Date de notification + </w:t>
            </w:r>
            <w:r w:rsidR="00EE674B" w:rsidRPr="00130755">
              <w:rPr>
                <w:rFonts w:cstheme="minorHAnsi"/>
                <w:i/>
                <w:iCs/>
              </w:rPr>
              <w:t>1</w:t>
            </w:r>
            <w:r w:rsidRPr="00130755">
              <w:rPr>
                <w:rFonts w:cstheme="minorHAnsi"/>
                <w:i/>
                <w:iCs/>
              </w:rPr>
              <w:t xml:space="preserve"> semaine </w:t>
            </w:r>
          </w:p>
        </w:tc>
      </w:tr>
      <w:tr w:rsidR="00A030DA" w:rsidRPr="00501517" w14:paraId="57FF5ECC" w14:textId="77777777" w:rsidTr="00054EB9">
        <w:trPr>
          <w:jc w:val="center"/>
        </w:trPr>
        <w:tc>
          <w:tcPr>
            <w:tcW w:w="6812" w:type="dxa"/>
          </w:tcPr>
          <w:p w14:paraId="108F7BED" w14:textId="57037FBE" w:rsidR="00A030DA" w:rsidRPr="00501517" w:rsidRDefault="00A030DA" w:rsidP="00501517">
            <w:pPr>
              <w:jc w:val="both"/>
              <w:rPr>
                <w:rFonts w:cstheme="minorHAnsi"/>
              </w:rPr>
            </w:pPr>
            <w:r w:rsidRPr="00501517">
              <w:rPr>
                <w:rFonts w:cstheme="minorHAnsi"/>
              </w:rPr>
              <w:t xml:space="preserve">Rapport de cadrage et proposition de méthodologie </w:t>
            </w:r>
          </w:p>
        </w:tc>
        <w:tc>
          <w:tcPr>
            <w:tcW w:w="1980" w:type="dxa"/>
          </w:tcPr>
          <w:p w14:paraId="6B91EB5E" w14:textId="27AA4828" w:rsidR="00A030DA" w:rsidRPr="00501517" w:rsidRDefault="00A030DA" w:rsidP="00501517">
            <w:pPr>
              <w:jc w:val="both"/>
              <w:rPr>
                <w:rFonts w:cstheme="minorHAnsi"/>
                <w:highlight w:val="yellow"/>
              </w:rPr>
            </w:pPr>
            <w:r w:rsidRPr="00501517">
              <w:rPr>
                <w:rFonts w:cstheme="minorHAnsi"/>
              </w:rPr>
              <w:t xml:space="preserve">Date de notification + </w:t>
            </w:r>
            <w:r w:rsidR="00130755">
              <w:rPr>
                <w:rFonts w:cstheme="minorHAnsi"/>
              </w:rPr>
              <w:t>4</w:t>
            </w:r>
            <w:r w:rsidRPr="00501517">
              <w:rPr>
                <w:rFonts w:cstheme="minorHAnsi"/>
              </w:rPr>
              <w:t xml:space="preserve"> semaines </w:t>
            </w:r>
          </w:p>
        </w:tc>
      </w:tr>
      <w:tr w:rsidR="00A030DA" w:rsidRPr="00501517" w14:paraId="0ED95D43" w14:textId="77777777" w:rsidTr="00054EB9">
        <w:trPr>
          <w:jc w:val="center"/>
        </w:trPr>
        <w:tc>
          <w:tcPr>
            <w:tcW w:w="6812" w:type="dxa"/>
          </w:tcPr>
          <w:p w14:paraId="7AE49671" w14:textId="60EB902F" w:rsidR="00A030DA" w:rsidRPr="00501517" w:rsidRDefault="00A030DA" w:rsidP="00501517">
            <w:pPr>
              <w:jc w:val="both"/>
              <w:rPr>
                <w:rFonts w:cstheme="minorHAnsi"/>
              </w:rPr>
            </w:pPr>
            <w:r w:rsidRPr="00501517">
              <w:rPr>
                <w:rFonts w:cstheme="minorHAnsi"/>
              </w:rPr>
              <w:t>Questionnaire finalisé </w:t>
            </w:r>
          </w:p>
        </w:tc>
        <w:tc>
          <w:tcPr>
            <w:tcW w:w="1980" w:type="dxa"/>
          </w:tcPr>
          <w:p w14:paraId="2E6C6131" w14:textId="29DDF073" w:rsidR="00A030DA" w:rsidRPr="00501517" w:rsidRDefault="00187EB9" w:rsidP="00501517">
            <w:pPr>
              <w:jc w:val="both"/>
              <w:rPr>
                <w:rFonts w:cstheme="minorHAnsi"/>
                <w:highlight w:val="yellow"/>
              </w:rPr>
            </w:pPr>
            <w:r w:rsidRPr="00501517">
              <w:rPr>
                <w:rFonts w:cstheme="minorHAnsi"/>
              </w:rPr>
              <w:t>Date de notification + 6 semaines</w:t>
            </w:r>
          </w:p>
        </w:tc>
      </w:tr>
      <w:tr w:rsidR="00A030DA" w:rsidRPr="00501517" w14:paraId="576537F8" w14:textId="77777777" w:rsidTr="00054EB9">
        <w:trPr>
          <w:jc w:val="center"/>
        </w:trPr>
        <w:tc>
          <w:tcPr>
            <w:tcW w:w="6812" w:type="dxa"/>
          </w:tcPr>
          <w:p w14:paraId="0EFB56F7" w14:textId="227700A5" w:rsidR="00A030DA" w:rsidRPr="00501517" w:rsidRDefault="00187EB9" w:rsidP="00501517">
            <w:pPr>
              <w:jc w:val="both"/>
              <w:rPr>
                <w:rFonts w:cstheme="minorHAnsi"/>
              </w:rPr>
            </w:pPr>
            <w:r w:rsidRPr="00501517">
              <w:rPr>
                <w:rFonts w:cstheme="minorHAnsi"/>
              </w:rPr>
              <w:t>Restitution des d</w:t>
            </w:r>
            <w:r w:rsidR="00A030DA" w:rsidRPr="00501517">
              <w:rPr>
                <w:rFonts w:cstheme="minorHAnsi"/>
              </w:rPr>
              <w:t xml:space="preserve">onnées d’enquête brutes (anonymisées) </w:t>
            </w:r>
          </w:p>
        </w:tc>
        <w:tc>
          <w:tcPr>
            <w:tcW w:w="1980" w:type="dxa"/>
          </w:tcPr>
          <w:p w14:paraId="5B43E997" w14:textId="5E6BF0AB" w:rsidR="00A030DA" w:rsidRPr="00501517" w:rsidRDefault="00187EB9" w:rsidP="00501517">
            <w:pPr>
              <w:jc w:val="both"/>
              <w:rPr>
                <w:rFonts w:cstheme="minorHAnsi"/>
                <w:highlight w:val="yellow"/>
              </w:rPr>
            </w:pPr>
            <w:r w:rsidRPr="00501517">
              <w:rPr>
                <w:rFonts w:cstheme="minorHAnsi"/>
              </w:rPr>
              <w:t>Date de notification + 1</w:t>
            </w:r>
            <w:r w:rsidR="00AD6A86" w:rsidRPr="00501517">
              <w:rPr>
                <w:rFonts w:cstheme="minorHAnsi"/>
              </w:rPr>
              <w:t>1</w:t>
            </w:r>
            <w:r w:rsidRPr="00501517">
              <w:rPr>
                <w:rFonts w:cstheme="minorHAnsi"/>
              </w:rPr>
              <w:t xml:space="preserve"> semaines</w:t>
            </w:r>
          </w:p>
        </w:tc>
      </w:tr>
      <w:tr w:rsidR="00A030DA" w:rsidRPr="00501517" w14:paraId="5EDFE6D5" w14:textId="77777777" w:rsidTr="00054EB9">
        <w:trPr>
          <w:jc w:val="center"/>
        </w:trPr>
        <w:tc>
          <w:tcPr>
            <w:tcW w:w="6812" w:type="dxa"/>
          </w:tcPr>
          <w:p w14:paraId="1FD6B9DE" w14:textId="35F14B4F" w:rsidR="00A030DA" w:rsidRPr="00501517" w:rsidRDefault="00A030DA" w:rsidP="00501517">
            <w:pPr>
              <w:jc w:val="both"/>
              <w:rPr>
                <w:rFonts w:cstheme="minorHAnsi"/>
              </w:rPr>
            </w:pPr>
            <w:r w:rsidRPr="00501517">
              <w:rPr>
                <w:rFonts w:cstheme="minorHAnsi"/>
              </w:rPr>
              <w:t xml:space="preserve">Rapport provisoire d’analyse (en 2 volets, comprenant une analyse comparative) </w:t>
            </w:r>
          </w:p>
        </w:tc>
        <w:tc>
          <w:tcPr>
            <w:tcW w:w="1980" w:type="dxa"/>
          </w:tcPr>
          <w:p w14:paraId="0BA548A0" w14:textId="154143CE" w:rsidR="00A030DA" w:rsidRPr="00501517" w:rsidRDefault="00187EB9" w:rsidP="00501517">
            <w:pPr>
              <w:jc w:val="both"/>
              <w:rPr>
                <w:rFonts w:cstheme="minorHAnsi"/>
                <w:highlight w:val="yellow"/>
              </w:rPr>
            </w:pPr>
            <w:r w:rsidRPr="00501517">
              <w:rPr>
                <w:rFonts w:cstheme="minorHAnsi"/>
              </w:rPr>
              <w:t>Date de notification + 1</w:t>
            </w:r>
            <w:r w:rsidR="00AD6A86" w:rsidRPr="00501517">
              <w:rPr>
                <w:rFonts w:cstheme="minorHAnsi"/>
              </w:rPr>
              <w:t>4</w:t>
            </w:r>
            <w:r w:rsidRPr="00501517">
              <w:rPr>
                <w:rFonts w:cstheme="minorHAnsi"/>
              </w:rPr>
              <w:t xml:space="preserve"> semaines</w:t>
            </w:r>
          </w:p>
        </w:tc>
      </w:tr>
      <w:tr w:rsidR="00A030DA" w:rsidRPr="00501517" w14:paraId="67A9B27A" w14:textId="77777777" w:rsidTr="00054EB9">
        <w:trPr>
          <w:jc w:val="center"/>
        </w:trPr>
        <w:tc>
          <w:tcPr>
            <w:tcW w:w="6812" w:type="dxa"/>
          </w:tcPr>
          <w:p w14:paraId="30356BC6" w14:textId="60235433" w:rsidR="00A030DA" w:rsidRPr="00501517" w:rsidRDefault="00A030DA" w:rsidP="00501517">
            <w:pPr>
              <w:jc w:val="both"/>
              <w:rPr>
                <w:rFonts w:cstheme="minorHAnsi"/>
              </w:rPr>
            </w:pPr>
            <w:r w:rsidRPr="00501517">
              <w:rPr>
                <w:rFonts w:cstheme="minorHAnsi"/>
              </w:rPr>
              <w:t>Rapport final (en 2 volets, comprenant une analyse comparative), mis au format défini par le service prescripteur</w:t>
            </w:r>
          </w:p>
        </w:tc>
        <w:tc>
          <w:tcPr>
            <w:tcW w:w="1980" w:type="dxa"/>
          </w:tcPr>
          <w:p w14:paraId="0C746094" w14:textId="5268011E" w:rsidR="00A030DA" w:rsidRPr="00501517" w:rsidRDefault="00187EB9" w:rsidP="00501517">
            <w:pPr>
              <w:jc w:val="both"/>
              <w:rPr>
                <w:rFonts w:cstheme="minorHAnsi"/>
                <w:highlight w:val="yellow"/>
              </w:rPr>
            </w:pPr>
            <w:r w:rsidRPr="00501517">
              <w:rPr>
                <w:rFonts w:cstheme="minorHAnsi"/>
              </w:rPr>
              <w:t>Date de notification + 1</w:t>
            </w:r>
            <w:r w:rsidR="00501517" w:rsidRPr="00501517">
              <w:rPr>
                <w:rFonts w:cstheme="minorHAnsi"/>
              </w:rPr>
              <w:t>6</w:t>
            </w:r>
            <w:r w:rsidRPr="00501517">
              <w:rPr>
                <w:rFonts w:cstheme="minorHAnsi"/>
              </w:rPr>
              <w:t xml:space="preserve"> semaines</w:t>
            </w:r>
          </w:p>
        </w:tc>
      </w:tr>
    </w:tbl>
    <w:p w14:paraId="7151E096" w14:textId="77777777" w:rsidR="002F2728" w:rsidRPr="00501517" w:rsidRDefault="002F2728" w:rsidP="00501517">
      <w:pPr>
        <w:jc w:val="both"/>
        <w:rPr>
          <w:rFonts w:cstheme="minorHAnsi"/>
          <w:b/>
        </w:rPr>
      </w:pPr>
    </w:p>
    <w:p w14:paraId="40D001EF" w14:textId="0162609B" w:rsidR="00BE2BC4" w:rsidRPr="00501517" w:rsidRDefault="00BE2BC4" w:rsidP="000A1A1B">
      <w:pPr>
        <w:spacing w:before="120"/>
        <w:rPr>
          <w:rFonts w:cstheme="minorHAnsi"/>
          <w:bCs/>
          <w:iCs/>
        </w:rPr>
      </w:pPr>
      <w:r w:rsidRPr="00501517">
        <w:rPr>
          <w:rFonts w:cstheme="minorHAnsi"/>
          <w:bCs/>
          <w:iCs/>
        </w:rPr>
        <w:t xml:space="preserve">Ce calendrier est susceptible d’être modifié exclusivement par le </w:t>
      </w:r>
      <w:r w:rsidR="006E00D0" w:rsidRPr="00501517">
        <w:rPr>
          <w:rFonts w:cstheme="minorHAnsi"/>
          <w:bCs/>
          <w:iCs/>
        </w:rPr>
        <w:t>Prescripteur</w:t>
      </w:r>
      <w:r w:rsidRPr="00501517">
        <w:rPr>
          <w:rFonts w:cstheme="minorHAnsi"/>
          <w:bCs/>
          <w:iCs/>
        </w:rPr>
        <w:t xml:space="preserve"> dans les cas suivants :</w:t>
      </w:r>
    </w:p>
    <w:p w14:paraId="06E70B30" w14:textId="2BD9AA88" w:rsidR="00BE2BC4" w:rsidRPr="00501517" w:rsidRDefault="00BE2BC4" w:rsidP="000A1A1B">
      <w:pPr>
        <w:pStyle w:val="Paragraphedeliste"/>
        <w:numPr>
          <w:ilvl w:val="0"/>
          <w:numId w:val="10"/>
        </w:numPr>
        <w:spacing w:before="120" w:after="0" w:line="240" w:lineRule="auto"/>
        <w:rPr>
          <w:rFonts w:asciiTheme="minorHAnsi" w:hAnsiTheme="minorHAnsi" w:cstheme="minorHAnsi"/>
          <w:bCs/>
          <w:iCs/>
        </w:rPr>
      </w:pPr>
      <w:r w:rsidRPr="00501517">
        <w:rPr>
          <w:rFonts w:asciiTheme="minorHAnsi" w:hAnsiTheme="minorHAnsi" w:cstheme="minorHAnsi"/>
          <w:bCs/>
          <w:iCs/>
        </w:rPr>
        <w:t xml:space="preserve">Le travail ne peut commencer à la date prévue ou ne peut se dérouler de façon convenue pour des raisons imputables au </w:t>
      </w:r>
      <w:r w:rsidR="006E00D0" w:rsidRPr="00501517">
        <w:rPr>
          <w:rFonts w:asciiTheme="minorHAnsi" w:hAnsiTheme="minorHAnsi" w:cstheme="minorHAnsi"/>
          <w:bCs/>
          <w:iCs/>
        </w:rPr>
        <w:t>Prescripteur</w:t>
      </w:r>
      <w:r w:rsidR="003C332B" w:rsidRPr="00501517">
        <w:rPr>
          <w:rFonts w:asciiTheme="minorHAnsi" w:hAnsiTheme="minorHAnsi" w:cstheme="minorHAnsi"/>
          <w:bCs/>
          <w:iCs/>
        </w:rPr>
        <w:t> ;</w:t>
      </w:r>
    </w:p>
    <w:p w14:paraId="0A4275B0" w14:textId="2F5DEC7C" w:rsidR="0068285B" w:rsidRPr="000A1A1B" w:rsidRDefault="00BE2BC4" w:rsidP="000A1A1B">
      <w:pPr>
        <w:pStyle w:val="Paragraphedeliste"/>
        <w:numPr>
          <w:ilvl w:val="0"/>
          <w:numId w:val="10"/>
        </w:numPr>
        <w:spacing w:before="120" w:after="0" w:line="240" w:lineRule="auto"/>
        <w:rPr>
          <w:rFonts w:asciiTheme="minorHAnsi" w:hAnsiTheme="minorHAnsi" w:cstheme="minorHAnsi"/>
          <w:bCs/>
          <w:iCs/>
        </w:rPr>
      </w:pPr>
      <w:r w:rsidRPr="00501517">
        <w:rPr>
          <w:rFonts w:asciiTheme="minorHAnsi" w:hAnsiTheme="minorHAnsi" w:cstheme="minorHAnsi"/>
          <w:bCs/>
          <w:iCs/>
        </w:rPr>
        <w:t xml:space="preserve">Des modifications ou des compléments sont demandés par le </w:t>
      </w:r>
      <w:r w:rsidR="006E00D0" w:rsidRPr="00501517">
        <w:rPr>
          <w:rFonts w:asciiTheme="minorHAnsi" w:hAnsiTheme="minorHAnsi" w:cstheme="minorHAnsi"/>
          <w:bCs/>
          <w:iCs/>
        </w:rPr>
        <w:t>Prescripteur</w:t>
      </w:r>
      <w:r w:rsidR="003C332B" w:rsidRPr="00501517">
        <w:rPr>
          <w:rFonts w:asciiTheme="minorHAnsi" w:hAnsiTheme="minorHAnsi" w:cstheme="minorHAnsi"/>
          <w:bCs/>
          <w:iCs/>
        </w:rPr>
        <w:t>.</w:t>
      </w:r>
    </w:p>
    <w:p w14:paraId="5C559CC7" w14:textId="6975C788" w:rsidR="00187EB9" w:rsidRPr="00501517" w:rsidRDefault="007F7D09" w:rsidP="000A1A1B">
      <w:pPr>
        <w:spacing w:before="120"/>
        <w:rPr>
          <w:rFonts w:eastAsia="Calibri" w:cstheme="minorHAnsi"/>
          <w:bCs/>
          <w:iCs/>
          <w:szCs w:val="22"/>
          <w:lang w:eastAsia="en-US"/>
        </w:rPr>
      </w:pPr>
      <w:r w:rsidRPr="00501517">
        <w:rPr>
          <w:rFonts w:eastAsia="Calibri" w:cstheme="minorHAnsi"/>
          <w:bCs/>
          <w:iCs/>
          <w:szCs w:val="22"/>
          <w:lang w:eastAsia="en-US"/>
        </w:rPr>
        <w:t xml:space="preserve">Le </w:t>
      </w:r>
      <w:r w:rsidR="006C1E02">
        <w:rPr>
          <w:rFonts w:cstheme="minorHAnsi"/>
        </w:rPr>
        <w:t xml:space="preserve">Prestataire </w:t>
      </w:r>
      <w:r w:rsidRPr="00501517">
        <w:rPr>
          <w:rFonts w:eastAsia="Calibri" w:cstheme="minorHAnsi"/>
          <w:bCs/>
          <w:iCs/>
          <w:szCs w:val="22"/>
          <w:lang w:eastAsia="en-US"/>
        </w:rPr>
        <w:t xml:space="preserve">s’engage à remettre au </w:t>
      </w:r>
      <w:r w:rsidR="006E00D0" w:rsidRPr="00501517">
        <w:rPr>
          <w:rFonts w:eastAsia="Calibri" w:cstheme="minorHAnsi"/>
          <w:bCs/>
          <w:iCs/>
          <w:szCs w:val="22"/>
          <w:lang w:eastAsia="en-US"/>
        </w:rPr>
        <w:t>Prescripteur</w:t>
      </w:r>
      <w:r w:rsidR="00567B54">
        <w:rPr>
          <w:rFonts w:eastAsia="Calibri" w:cstheme="minorHAnsi"/>
          <w:bCs/>
          <w:iCs/>
          <w:szCs w:val="22"/>
          <w:lang w:eastAsia="en-US"/>
        </w:rPr>
        <w:t xml:space="preserve"> les livrables suivants, réalisés selon les attendus précisés à l’article 4</w:t>
      </w:r>
      <w:r w:rsidR="00187EB9" w:rsidRPr="00501517">
        <w:rPr>
          <w:rFonts w:eastAsia="Calibri" w:cstheme="minorHAnsi"/>
          <w:bCs/>
          <w:iCs/>
          <w:szCs w:val="22"/>
          <w:lang w:eastAsia="en-US"/>
        </w:rPr>
        <w:t> </w:t>
      </w:r>
      <w:r w:rsidR="00567B54">
        <w:rPr>
          <w:rFonts w:eastAsia="Calibri" w:cstheme="minorHAnsi"/>
          <w:bCs/>
          <w:iCs/>
          <w:szCs w:val="22"/>
          <w:lang w:eastAsia="en-US"/>
        </w:rPr>
        <w:t xml:space="preserve">ci-dessus </w:t>
      </w:r>
      <w:r w:rsidR="00187EB9" w:rsidRPr="00501517">
        <w:rPr>
          <w:rFonts w:eastAsia="Calibri" w:cstheme="minorHAnsi"/>
          <w:bCs/>
          <w:iCs/>
          <w:szCs w:val="22"/>
          <w:lang w:eastAsia="en-US"/>
        </w:rPr>
        <w:t xml:space="preserve">: </w:t>
      </w:r>
    </w:p>
    <w:p w14:paraId="588FFC63" w14:textId="7B663F4D" w:rsidR="00AD6A86" w:rsidRPr="00130755" w:rsidRDefault="00AD6A86" w:rsidP="000A1A1B">
      <w:pPr>
        <w:pStyle w:val="Paragraphedeliste"/>
        <w:numPr>
          <w:ilvl w:val="0"/>
          <w:numId w:val="10"/>
        </w:numPr>
        <w:spacing w:before="120" w:after="0" w:line="240" w:lineRule="auto"/>
        <w:ind w:left="714" w:hanging="357"/>
        <w:rPr>
          <w:b/>
          <w:bCs/>
        </w:rPr>
      </w:pPr>
      <w:r w:rsidRPr="00501517">
        <w:rPr>
          <w:rFonts w:cstheme="minorHAnsi"/>
          <w:b/>
          <w:iCs/>
        </w:rPr>
        <w:t>Un r</w:t>
      </w:r>
      <w:r w:rsidR="00187EB9" w:rsidRPr="00501517">
        <w:rPr>
          <w:rFonts w:cstheme="minorHAnsi"/>
          <w:b/>
          <w:iCs/>
        </w:rPr>
        <w:t>apport de cadrage</w:t>
      </w:r>
      <w:r w:rsidR="00130755">
        <w:rPr>
          <w:rFonts w:cstheme="minorHAnsi"/>
          <w:b/>
          <w:iCs/>
        </w:rPr>
        <w:t xml:space="preserve"> (5000 mots environ) comprenant : </w:t>
      </w:r>
      <w:bookmarkStart w:id="77" w:name="_Hlk211872130"/>
      <w:r w:rsidR="00567B54" w:rsidRPr="00597051">
        <w:rPr>
          <w:rFonts w:cstheme="minorHAnsi"/>
          <w:bCs/>
          <w:iCs/>
        </w:rPr>
        <w:t>(i)</w:t>
      </w:r>
      <w:r w:rsidR="00567B54">
        <w:rPr>
          <w:rFonts w:cstheme="minorHAnsi"/>
          <w:b/>
          <w:iCs/>
        </w:rPr>
        <w:t xml:space="preserve"> </w:t>
      </w:r>
      <w:r w:rsidR="00130755" w:rsidRPr="00130755">
        <w:rPr>
          <w:rFonts w:cstheme="minorHAnsi"/>
          <w:bCs/>
          <w:iCs/>
        </w:rPr>
        <w:t>une</w:t>
      </w:r>
      <w:r w:rsidRPr="00501517">
        <w:rPr>
          <w:rFonts w:cstheme="minorHAnsi"/>
          <w:bCs/>
          <w:iCs/>
        </w:rPr>
        <w:t xml:space="preserve"> proposition </w:t>
      </w:r>
      <w:bookmarkEnd w:id="77"/>
      <w:r w:rsidRPr="00501517">
        <w:rPr>
          <w:rFonts w:cstheme="minorHAnsi"/>
          <w:bCs/>
          <w:iCs/>
        </w:rPr>
        <w:t>d’échantillon</w:t>
      </w:r>
      <w:r w:rsidR="00130755">
        <w:rPr>
          <w:rFonts w:cstheme="minorHAnsi"/>
          <w:bCs/>
          <w:iCs/>
        </w:rPr>
        <w:t>nage</w:t>
      </w:r>
      <w:r w:rsidRPr="00501517">
        <w:rPr>
          <w:rFonts w:cstheme="minorHAnsi"/>
          <w:bCs/>
          <w:iCs/>
        </w:rPr>
        <w:t xml:space="preserve">, </w:t>
      </w:r>
      <w:r w:rsidR="00567B54">
        <w:rPr>
          <w:rFonts w:cstheme="minorHAnsi"/>
          <w:bCs/>
          <w:iCs/>
        </w:rPr>
        <w:t xml:space="preserve">(ii) </w:t>
      </w:r>
      <w:r w:rsidR="00130755" w:rsidRPr="00130755">
        <w:rPr>
          <w:rFonts w:cstheme="minorHAnsi"/>
          <w:bCs/>
          <w:iCs/>
        </w:rPr>
        <w:t>une</w:t>
      </w:r>
      <w:r w:rsidR="00130755" w:rsidRPr="00501517">
        <w:rPr>
          <w:rFonts w:cstheme="minorHAnsi"/>
          <w:bCs/>
          <w:iCs/>
        </w:rPr>
        <w:t xml:space="preserve"> proposition </w:t>
      </w:r>
      <w:r w:rsidRPr="00501517">
        <w:rPr>
          <w:rFonts w:cstheme="minorHAnsi"/>
          <w:bCs/>
          <w:iCs/>
        </w:rPr>
        <w:t>de stratégie de collecte des données</w:t>
      </w:r>
      <w:r w:rsidR="00567B54">
        <w:rPr>
          <w:rFonts w:cstheme="minorHAnsi"/>
          <w:bCs/>
          <w:iCs/>
        </w:rPr>
        <w:t>, y compris les modalités d’anonymisation et de stockage, (iii)</w:t>
      </w:r>
      <w:r w:rsidRPr="00501517">
        <w:rPr>
          <w:rFonts w:cstheme="minorHAnsi"/>
          <w:bCs/>
          <w:iCs/>
        </w:rPr>
        <w:t xml:space="preserve"> </w:t>
      </w:r>
      <w:r w:rsidR="00130755" w:rsidRPr="00130755">
        <w:rPr>
          <w:rFonts w:cstheme="minorHAnsi"/>
          <w:bCs/>
          <w:iCs/>
        </w:rPr>
        <w:t>une</w:t>
      </w:r>
      <w:r w:rsidR="00130755" w:rsidRPr="00501517">
        <w:rPr>
          <w:rFonts w:cstheme="minorHAnsi"/>
          <w:bCs/>
          <w:iCs/>
        </w:rPr>
        <w:t xml:space="preserve"> proposition </w:t>
      </w:r>
      <w:r w:rsidRPr="00501517">
        <w:rPr>
          <w:rFonts w:cstheme="minorHAnsi"/>
          <w:bCs/>
          <w:iCs/>
        </w:rPr>
        <w:t>de méthodologie d’analyse</w:t>
      </w:r>
      <w:r w:rsidR="00567B54">
        <w:rPr>
          <w:rFonts w:cstheme="minorHAnsi"/>
          <w:bCs/>
          <w:iCs/>
        </w:rPr>
        <w:t xml:space="preserve">. </w:t>
      </w:r>
      <w:r w:rsidR="004C0712">
        <w:rPr>
          <w:rFonts w:cstheme="minorHAnsi"/>
          <w:bCs/>
          <w:iCs/>
        </w:rPr>
        <w:t xml:space="preserve">Ce rapport </w:t>
      </w:r>
      <w:r w:rsidR="00501517" w:rsidRPr="007F08DE">
        <w:t>comprendra des éléments visant à justifier les choix proposés en termes de cadrage (y compris l’échantillonnage et le choix des pays</w:t>
      </w:r>
      <w:r w:rsidR="00501517">
        <w:t>)</w:t>
      </w:r>
      <w:r w:rsidR="00501517" w:rsidRPr="007F08DE">
        <w:t xml:space="preserve"> et de méthodologie</w:t>
      </w:r>
      <w:r w:rsidR="00567B54">
        <w:t xml:space="preserve">, </w:t>
      </w:r>
      <w:r w:rsidR="00567B54">
        <w:rPr>
          <w:rFonts w:cstheme="minorHAnsi"/>
          <w:bCs/>
          <w:iCs/>
        </w:rPr>
        <w:t xml:space="preserve">permettant de </w:t>
      </w:r>
      <w:r w:rsidR="00567B54" w:rsidRPr="00501517">
        <w:rPr>
          <w:rFonts w:cstheme="minorHAnsi"/>
          <w:bCs/>
          <w:iCs/>
        </w:rPr>
        <w:t>réaliser les enquêtes et de répondre aux questions de recherche posées par le rapport</w:t>
      </w:r>
      <w:r w:rsidR="00501517" w:rsidRPr="007F08DE">
        <w:t xml:space="preserve">. </w:t>
      </w:r>
      <w:r w:rsidR="00130755" w:rsidRPr="00130755">
        <w:rPr>
          <w:b/>
          <w:bCs/>
        </w:rPr>
        <w:t xml:space="preserve">Il sera rendu </w:t>
      </w:r>
      <w:r w:rsidR="00130755" w:rsidRPr="00130755">
        <w:rPr>
          <w:rFonts w:cstheme="minorHAnsi"/>
          <w:b/>
          <w:bCs/>
          <w:iCs/>
        </w:rPr>
        <w:t>4 semaines après la notification.</w:t>
      </w:r>
    </w:p>
    <w:p w14:paraId="6A20D5D3" w14:textId="5E459145" w:rsidR="00066E99" w:rsidRPr="00567B54" w:rsidRDefault="00AD6A86" w:rsidP="00567B54">
      <w:pPr>
        <w:pStyle w:val="Paragraphedeliste"/>
        <w:numPr>
          <w:ilvl w:val="0"/>
          <w:numId w:val="10"/>
        </w:numPr>
        <w:spacing w:before="120" w:after="0" w:line="240" w:lineRule="auto"/>
        <w:rPr>
          <w:rFonts w:asciiTheme="minorHAnsi" w:hAnsiTheme="minorHAnsi" w:cstheme="minorHAnsi"/>
          <w:bCs/>
          <w:iCs/>
        </w:rPr>
      </w:pPr>
      <w:r w:rsidRPr="00501517">
        <w:rPr>
          <w:rFonts w:asciiTheme="minorHAnsi" w:hAnsiTheme="minorHAnsi" w:cstheme="minorHAnsi"/>
          <w:b/>
          <w:iCs/>
        </w:rPr>
        <w:t>Un questionnaire finalisé</w:t>
      </w:r>
      <w:r w:rsidRPr="00597051">
        <w:rPr>
          <w:rFonts w:asciiTheme="minorHAnsi" w:hAnsiTheme="minorHAnsi" w:cstheme="minorHAnsi"/>
          <w:b/>
          <w:iCs/>
        </w:rPr>
        <w:t>, prenant en compte les éventuelles remarques formulées sur le rapport de cadrage, 6 semaines après</w:t>
      </w:r>
      <w:r w:rsidRPr="00501517">
        <w:rPr>
          <w:rFonts w:asciiTheme="minorHAnsi" w:hAnsiTheme="minorHAnsi" w:cstheme="minorHAnsi"/>
          <w:b/>
          <w:iCs/>
        </w:rPr>
        <w:t xml:space="preserve"> la notification.</w:t>
      </w:r>
      <w:r w:rsidR="00066E99">
        <w:rPr>
          <w:rFonts w:asciiTheme="minorHAnsi" w:hAnsiTheme="minorHAnsi" w:cstheme="minorHAnsi"/>
          <w:b/>
          <w:iCs/>
        </w:rPr>
        <w:t xml:space="preserve"> </w:t>
      </w:r>
      <w:r w:rsidR="00066E99" w:rsidRPr="00066E99">
        <w:rPr>
          <w:rFonts w:asciiTheme="minorHAnsi" w:hAnsiTheme="minorHAnsi" w:cstheme="minorHAnsi"/>
          <w:bCs/>
          <w:iCs/>
        </w:rPr>
        <w:t>Ce travail pourra être réalisé en deux étapes le cas échéant : une première étape vise à tester le</w:t>
      </w:r>
      <w:r w:rsidR="00567B54">
        <w:rPr>
          <w:rFonts w:asciiTheme="minorHAnsi" w:hAnsiTheme="minorHAnsi" w:cstheme="minorHAnsi"/>
          <w:bCs/>
          <w:iCs/>
        </w:rPr>
        <w:t>s</w:t>
      </w:r>
      <w:r w:rsidR="00066E99" w:rsidRPr="00066E99">
        <w:rPr>
          <w:rFonts w:asciiTheme="minorHAnsi" w:hAnsiTheme="minorHAnsi" w:cstheme="minorHAnsi"/>
          <w:bCs/>
          <w:iCs/>
        </w:rPr>
        <w:t xml:space="preserve"> questionnaire</w:t>
      </w:r>
      <w:r w:rsidR="00567B54">
        <w:rPr>
          <w:rFonts w:asciiTheme="minorHAnsi" w:hAnsiTheme="minorHAnsi" w:cstheme="minorHAnsi"/>
          <w:bCs/>
          <w:iCs/>
        </w:rPr>
        <w:t>s</w:t>
      </w:r>
      <w:r w:rsidR="00066E99" w:rsidRPr="00066E99">
        <w:rPr>
          <w:rFonts w:asciiTheme="minorHAnsi" w:hAnsiTheme="minorHAnsi" w:cstheme="minorHAnsi"/>
          <w:bCs/>
          <w:iCs/>
        </w:rPr>
        <w:t xml:space="preserve"> et les modalités d’enquête sur un nombre restreint de ménages et de pays, afin d’ajuster si besoin (i) les questions posées, (ii) les modalités </w:t>
      </w:r>
      <w:r w:rsidR="00567B54">
        <w:rPr>
          <w:rFonts w:asciiTheme="minorHAnsi" w:hAnsiTheme="minorHAnsi" w:cstheme="minorHAnsi"/>
          <w:bCs/>
          <w:iCs/>
        </w:rPr>
        <w:t>de conduite (</w:t>
      </w:r>
      <w:r w:rsidR="00066E99" w:rsidRPr="00066E99">
        <w:rPr>
          <w:bCs/>
        </w:rPr>
        <w:t xml:space="preserve">plages horaires, gestion des contraintes locales, </w:t>
      </w:r>
      <w:r w:rsidR="00567B54">
        <w:rPr>
          <w:bCs/>
        </w:rPr>
        <w:t xml:space="preserve">etc.) ; la deuxième étape consistera à déployer les questionnaires sur l’ensemble des échantillons enquêtés. </w:t>
      </w:r>
    </w:p>
    <w:p w14:paraId="5C7F12CF" w14:textId="747A30F7" w:rsidR="00AD6A86" w:rsidRPr="00501517" w:rsidRDefault="00501517" w:rsidP="000A1A1B">
      <w:pPr>
        <w:pStyle w:val="Paragraphedeliste"/>
        <w:numPr>
          <w:ilvl w:val="0"/>
          <w:numId w:val="10"/>
        </w:numPr>
        <w:spacing w:before="120" w:after="0" w:line="240" w:lineRule="auto"/>
        <w:rPr>
          <w:rFonts w:asciiTheme="minorHAnsi" w:hAnsiTheme="minorHAnsi" w:cstheme="minorHAnsi"/>
          <w:bCs/>
          <w:iCs/>
        </w:rPr>
      </w:pPr>
      <w:r w:rsidRPr="00501517">
        <w:rPr>
          <w:rFonts w:asciiTheme="minorHAnsi" w:hAnsiTheme="minorHAnsi" w:cstheme="minorHAnsi"/>
          <w:b/>
          <w:iCs/>
        </w:rPr>
        <w:t>Les données brutes anonymisées issues des enquêtes, 11 semaines après la notification.</w:t>
      </w:r>
    </w:p>
    <w:p w14:paraId="66BA4C23" w14:textId="09682A21" w:rsidR="00501517" w:rsidRPr="00597051" w:rsidRDefault="00501517" w:rsidP="000A1A1B">
      <w:pPr>
        <w:pStyle w:val="Paragraphedeliste"/>
        <w:numPr>
          <w:ilvl w:val="0"/>
          <w:numId w:val="10"/>
        </w:numPr>
        <w:spacing w:before="120" w:after="0" w:line="240" w:lineRule="auto"/>
        <w:rPr>
          <w:rFonts w:asciiTheme="minorHAnsi" w:hAnsiTheme="minorHAnsi" w:cstheme="minorHAnsi"/>
          <w:bCs/>
          <w:iCs/>
        </w:rPr>
      </w:pPr>
      <w:r w:rsidRPr="00501517">
        <w:rPr>
          <w:rFonts w:asciiTheme="minorHAnsi" w:hAnsiTheme="minorHAnsi" w:cstheme="minorHAnsi"/>
          <w:b/>
          <w:iCs/>
        </w:rPr>
        <w:t>Un</w:t>
      </w:r>
      <w:r w:rsidR="0068285B" w:rsidRPr="00501517">
        <w:rPr>
          <w:rFonts w:asciiTheme="minorHAnsi" w:hAnsiTheme="minorHAnsi" w:cstheme="minorHAnsi"/>
          <w:b/>
          <w:iCs/>
        </w:rPr>
        <w:t xml:space="preserve"> rapport provisoire</w:t>
      </w:r>
      <w:r w:rsidR="00130755">
        <w:rPr>
          <w:rFonts w:asciiTheme="minorHAnsi" w:hAnsiTheme="minorHAnsi" w:cstheme="minorHAnsi"/>
          <w:b/>
          <w:iCs/>
        </w:rPr>
        <w:t xml:space="preserve"> </w:t>
      </w:r>
      <w:r w:rsidR="00130755" w:rsidRPr="00130755">
        <w:rPr>
          <w:rFonts w:cstheme="minorHAnsi"/>
          <w:b/>
          <w:iCs/>
        </w:rPr>
        <w:t>d'environ 12 000 mots</w:t>
      </w:r>
      <w:r w:rsidRPr="00501517">
        <w:rPr>
          <w:rFonts w:asciiTheme="minorHAnsi" w:hAnsiTheme="minorHAnsi" w:cstheme="minorHAnsi"/>
          <w:b/>
          <w:iCs/>
        </w:rPr>
        <w:t>,</w:t>
      </w:r>
      <w:r w:rsidR="00597051" w:rsidRPr="00597051">
        <w:rPr>
          <w:rFonts w:asciiTheme="minorHAnsi" w:hAnsiTheme="minorHAnsi" w:cstheme="minorHAnsi"/>
          <w:b/>
          <w:iCs/>
        </w:rPr>
        <w:t xml:space="preserve"> </w:t>
      </w:r>
      <w:r w:rsidR="00597051" w:rsidRPr="00130755">
        <w:rPr>
          <w:rFonts w:asciiTheme="minorHAnsi" w:hAnsiTheme="minorHAnsi" w:cstheme="minorHAnsi"/>
          <w:b/>
          <w:iCs/>
        </w:rPr>
        <w:t>14 semaines après la notification</w:t>
      </w:r>
      <w:r w:rsidR="00597051">
        <w:rPr>
          <w:rFonts w:asciiTheme="minorHAnsi" w:hAnsiTheme="minorHAnsi" w:cstheme="minorHAnsi"/>
          <w:b/>
          <w:iCs/>
        </w:rPr>
        <w:t xml:space="preserve">. </w:t>
      </w:r>
      <w:r w:rsidR="00597051" w:rsidRPr="00597051">
        <w:rPr>
          <w:rFonts w:asciiTheme="minorHAnsi" w:hAnsiTheme="minorHAnsi" w:cstheme="minorHAnsi"/>
          <w:bCs/>
          <w:iCs/>
        </w:rPr>
        <w:t>Ce rapport sera</w:t>
      </w:r>
      <w:r w:rsidRPr="00597051">
        <w:rPr>
          <w:rFonts w:asciiTheme="minorHAnsi" w:hAnsiTheme="minorHAnsi" w:cstheme="minorHAnsi"/>
          <w:bCs/>
          <w:iCs/>
        </w:rPr>
        <w:t xml:space="preserve"> composé de : </w:t>
      </w:r>
    </w:p>
    <w:p w14:paraId="182A7FFE" w14:textId="77777777" w:rsidR="00501517" w:rsidRPr="00501517" w:rsidRDefault="00501517" w:rsidP="000A1A1B">
      <w:pPr>
        <w:pStyle w:val="Paragraphedeliste"/>
        <w:numPr>
          <w:ilvl w:val="1"/>
          <w:numId w:val="10"/>
        </w:numPr>
        <w:spacing w:before="120" w:after="0" w:line="240" w:lineRule="auto"/>
        <w:rPr>
          <w:rFonts w:asciiTheme="minorHAnsi" w:hAnsiTheme="minorHAnsi" w:cstheme="minorHAnsi"/>
          <w:bCs/>
          <w:iCs/>
        </w:rPr>
      </w:pPr>
      <w:proofErr w:type="gramStart"/>
      <w:r w:rsidRPr="00501517">
        <w:rPr>
          <w:rFonts w:asciiTheme="minorHAnsi" w:hAnsiTheme="minorHAnsi" w:cstheme="minorHAnsi"/>
          <w:bCs/>
          <w:iCs/>
        </w:rPr>
        <w:lastRenderedPageBreak/>
        <w:t>un</w:t>
      </w:r>
      <w:proofErr w:type="gramEnd"/>
      <w:r w:rsidRPr="00501517">
        <w:rPr>
          <w:rFonts w:asciiTheme="minorHAnsi" w:hAnsiTheme="minorHAnsi" w:cstheme="minorHAnsi"/>
          <w:bCs/>
          <w:iCs/>
        </w:rPr>
        <w:t xml:space="preserve"> volet pour l’analyse des données relatives à la pratique et à la consommation du sport, comprenant une analyse comparative entre pays et entre capitales et villes secondaires ; </w:t>
      </w:r>
    </w:p>
    <w:p w14:paraId="2139D394" w14:textId="77777777" w:rsidR="00501517" w:rsidRDefault="00501517" w:rsidP="000A1A1B">
      <w:pPr>
        <w:pStyle w:val="Paragraphedeliste"/>
        <w:numPr>
          <w:ilvl w:val="1"/>
          <w:numId w:val="10"/>
        </w:numPr>
        <w:spacing w:before="120" w:after="0" w:line="240" w:lineRule="auto"/>
        <w:rPr>
          <w:rFonts w:asciiTheme="minorHAnsi" w:hAnsiTheme="minorHAnsi" w:cstheme="minorHAnsi"/>
          <w:bCs/>
          <w:iCs/>
        </w:rPr>
      </w:pPr>
      <w:proofErr w:type="gramStart"/>
      <w:r w:rsidRPr="00501517">
        <w:rPr>
          <w:rFonts w:asciiTheme="minorHAnsi" w:hAnsiTheme="minorHAnsi" w:cstheme="minorHAnsi"/>
          <w:bCs/>
          <w:iCs/>
        </w:rPr>
        <w:t>un</w:t>
      </w:r>
      <w:proofErr w:type="gramEnd"/>
      <w:r w:rsidRPr="00501517">
        <w:rPr>
          <w:rFonts w:asciiTheme="minorHAnsi" w:hAnsiTheme="minorHAnsi" w:cstheme="minorHAnsi"/>
          <w:bCs/>
          <w:iCs/>
        </w:rPr>
        <w:t xml:space="preserve"> volet pour l’analyse des données relatives aux emplois liés au sport, comprenant une analyse comparative entre pays et entre capitales et villes secondaires. </w:t>
      </w:r>
    </w:p>
    <w:p w14:paraId="45EEA8E8" w14:textId="5739E2BC" w:rsidR="00501517" w:rsidRPr="00492337" w:rsidRDefault="00501517" w:rsidP="000A1A1B">
      <w:pPr>
        <w:pStyle w:val="Paragraphedeliste"/>
        <w:numPr>
          <w:ilvl w:val="0"/>
          <w:numId w:val="10"/>
        </w:numPr>
        <w:spacing w:before="120" w:after="0" w:line="240" w:lineRule="auto"/>
        <w:rPr>
          <w:rFonts w:asciiTheme="minorHAnsi" w:hAnsiTheme="minorHAnsi" w:cstheme="minorHAnsi"/>
          <w:bCs/>
          <w:iCs/>
        </w:rPr>
      </w:pPr>
      <w:r w:rsidRPr="00501517">
        <w:rPr>
          <w:rFonts w:asciiTheme="minorHAnsi" w:hAnsiTheme="minorHAnsi" w:cstheme="minorHAnsi"/>
          <w:b/>
          <w:iCs/>
        </w:rPr>
        <w:t>Un rapport final</w:t>
      </w:r>
      <w:r w:rsidR="00130755">
        <w:rPr>
          <w:rFonts w:asciiTheme="minorHAnsi" w:hAnsiTheme="minorHAnsi" w:cstheme="minorHAnsi"/>
          <w:b/>
          <w:iCs/>
        </w:rPr>
        <w:t xml:space="preserve"> </w:t>
      </w:r>
      <w:r w:rsidR="00130755" w:rsidRPr="00130755">
        <w:rPr>
          <w:rFonts w:cstheme="minorHAnsi"/>
          <w:b/>
          <w:iCs/>
        </w:rPr>
        <w:t>d'environ 12</w:t>
      </w:r>
      <w:r w:rsidR="00130755">
        <w:rPr>
          <w:rFonts w:cstheme="minorHAnsi"/>
          <w:b/>
          <w:iCs/>
        </w:rPr>
        <w:t> </w:t>
      </w:r>
      <w:r w:rsidR="00130755" w:rsidRPr="00130755">
        <w:rPr>
          <w:rFonts w:cstheme="minorHAnsi"/>
          <w:b/>
          <w:iCs/>
        </w:rPr>
        <w:t>000</w:t>
      </w:r>
      <w:r w:rsidR="00130755">
        <w:rPr>
          <w:rFonts w:cstheme="minorHAnsi"/>
          <w:b/>
          <w:iCs/>
        </w:rPr>
        <w:t xml:space="preserve"> à 15 000</w:t>
      </w:r>
      <w:r w:rsidR="00130755" w:rsidRPr="00130755">
        <w:rPr>
          <w:rFonts w:cstheme="minorHAnsi"/>
          <w:b/>
          <w:iCs/>
        </w:rPr>
        <w:t> mots</w:t>
      </w:r>
      <w:r w:rsidR="00567B54">
        <w:rPr>
          <w:rFonts w:cstheme="minorHAnsi"/>
          <w:b/>
          <w:iCs/>
        </w:rPr>
        <w:t xml:space="preserve"> hors annexes</w:t>
      </w:r>
      <w:r w:rsidRPr="00501517">
        <w:rPr>
          <w:rFonts w:asciiTheme="minorHAnsi" w:hAnsiTheme="minorHAnsi" w:cstheme="minorHAnsi"/>
          <w:b/>
          <w:iCs/>
        </w:rPr>
        <w:t xml:space="preserve">, </w:t>
      </w:r>
      <w:r w:rsidR="00492337" w:rsidRPr="00130755">
        <w:rPr>
          <w:rFonts w:asciiTheme="minorHAnsi" w:hAnsiTheme="minorHAnsi" w:cstheme="minorHAnsi"/>
          <w:b/>
          <w:iCs/>
        </w:rPr>
        <w:t>1</w:t>
      </w:r>
      <w:r w:rsidR="00492337">
        <w:rPr>
          <w:rFonts w:asciiTheme="minorHAnsi" w:hAnsiTheme="minorHAnsi" w:cstheme="minorHAnsi"/>
          <w:b/>
          <w:iCs/>
        </w:rPr>
        <w:t>6</w:t>
      </w:r>
      <w:r w:rsidR="00492337" w:rsidRPr="00130755">
        <w:rPr>
          <w:rFonts w:asciiTheme="minorHAnsi" w:hAnsiTheme="minorHAnsi" w:cstheme="minorHAnsi"/>
          <w:b/>
          <w:iCs/>
        </w:rPr>
        <w:t xml:space="preserve"> semaines après la notification</w:t>
      </w:r>
      <w:r w:rsidR="00492337">
        <w:rPr>
          <w:rFonts w:asciiTheme="minorHAnsi" w:hAnsiTheme="minorHAnsi" w:cstheme="minorHAnsi"/>
          <w:b/>
          <w:iCs/>
        </w:rPr>
        <w:t xml:space="preserve">. </w:t>
      </w:r>
      <w:r w:rsidR="00492337" w:rsidRPr="00492337">
        <w:rPr>
          <w:rFonts w:asciiTheme="minorHAnsi" w:hAnsiTheme="minorHAnsi" w:cstheme="minorHAnsi"/>
          <w:bCs/>
          <w:iCs/>
        </w:rPr>
        <w:t xml:space="preserve">Ce rapport sera </w:t>
      </w:r>
      <w:r w:rsidRPr="00492337">
        <w:rPr>
          <w:rFonts w:asciiTheme="minorHAnsi" w:hAnsiTheme="minorHAnsi" w:cstheme="minorHAnsi"/>
          <w:bCs/>
          <w:iCs/>
        </w:rPr>
        <w:t xml:space="preserve">composé de : </w:t>
      </w:r>
    </w:p>
    <w:p w14:paraId="7E9DAC0B" w14:textId="6ADE2CAE" w:rsidR="00501517" w:rsidRPr="00567B54" w:rsidRDefault="00501517" w:rsidP="009C26E0">
      <w:pPr>
        <w:pStyle w:val="Paragraphedeliste"/>
        <w:numPr>
          <w:ilvl w:val="1"/>
          <w:numId w:val="10"/>
        </w:numPr>
        <w:spacing w:before="120" w:after="0" w:line="240" w:lineRule="auto"/>
        <w:rPr>
          <w:rFonts w:asciiTheme="minorHAnsi" w:hAnsiTheme="minorHAnsi" w:cstheme="minorHAnsi"/>
          <w:bCs/>
          <w:iCs/>
        </w:rPr>
      </w:pPr>
      <w:r w:rsidRPr="00567B54">
        <w:rPr>
          <w:rFonts w:asciiTheme="minorHAnsi" w:hAnsiTheme="minorHAnsi" w:cstheme="minorHAnsi"/>
          <w:bCs/>
          <w:iCs/>
        </w:rPr>
        <w:t xml:space="preserve"> </w:t>
      </w:r>
      <w:proofErr w:type="gramStart"/>
      <w:r w:rsidRPr="00567B54">
        <w:rPr>
          <w:rFonts w:asciiTheme="minorHAnsi" w:hAnsiTheme="minorHAnsi" w:cstheme="minorHAnsi"/>
          <w:bCs/>
          <w:iCs/>
        </w:rPr>
        <w:t>un</w:t>
      </w:r>
      <w:proofErr w:type="gramEnd"/>
      <w:r w:rsidRPr="00567B54">
        <w:rPr>
          <w:rFonts w:asciiTheme="minorHAnsi" w:hAnsiTheme="minorHAnsi" w:cstheme="minorHAnsi"/>
          <w:bCs/>
          <w:iCs/>
        </w:rPr>
        <w:t xml:space="preserve"> volet pour l’analyse des données relatives à la pratique et à la consommation du sport, comprenant une analyse </w:t>
      </w:r>
      <w:r w:rsidR="00567B54" w:rsidRPr="00567B54">
        <w:rPr>
          <w:rFonts w:asciiTheme="minorHAnsi" w:hAnsiTheme="minorHAnsi" w:cstheme="minorHAnsi"/>
          <w:bCs/>
          <w:iCs/>
        </w:rPr>
        <w:t xml:space="preserve">de chacun des pays/villes et une </w:t>
      </w:r>
      <w:r w:rsidRPr="00567B54">
        <w:rPr>
          <w:rFonts w:asciiTheme="minorHAnsi" w:hAnsiTheme="minorHAnsi" w:cstheme="minorHAnsi"/>
          <w:bCs/>
          <w:iCs/>
        </w:rPr>
        <w:t xml:space="preserve">comparative entre pays et entre capitales et villes secondaires, </w:t>
      </w:r>
      <w:r w:rsidR="00567B54" w:rsidRPr="00567B54">
        <w:rPr>
          <w:rFonts w:asciiTheme="minorHAnsi" w:hAnsiTheme="minorHAnsi" w:cstheme="minorHAnsi"/>
          <w:bCs/>
          <w:iCs/>
        </w:rPr>
        <w:t>et comprenant des graphiques et tableaux de synthèse. Ce volet pourra</w:t>
      </w:r>
      <w:r w:rsidRPr="00567B54">
        <w:rPr>
          <w:rFonts w:asciiTheme="minorHAnsi" w:hAnsiTheme="minorHAnsi" w:cstheme="minorHAnsi"/>
          <w:bCs/>
          <w:iCs/>
        </w:rPr>
        <w:t xml:space="preserve"> être transformé en un chapitre à part entière du rapport « </w:t>
      </w:r>
      <w:proofErr w:type="spellStart"/>
      <w:r w:rsidRPr="00567B54">
        <w:rPr>
          <w:rFonts w:asciiTheme="minorHAnsi" w:hAnsiTheme="minorHAnsi" w:cstheme="minorHAnsi"/>
          <w:bCs/>
          <w:iCs/>
        </w:rPr>
        <w:t>Unlocking</w:t>
      </w:r>
      <w:proofErr w:type="spellEnd"/>
      <w:r w:rsidRPr="00567B54">
        <w:rPr>
          <w:rFonts w:asciiTheme="minorHAnsi" w:hAnsiTheme="minorHAnsi" w:cstheme="minorHAnsi"/>
          <w:bCs/>
          <w:iCs/>
        </w:rPr>
        <w:t xml:space="preserve"> the </w:t>
      </w:r>
      <w:proofErr w:type="spellStart"/>
      <w:r w:rsidRPr="00567B54">
        <w:rPr>
          <w:rFonts w:asciiTheme="minorHAnsi" w:hAnsiTheme="minorHAnsi" w:cstheme="minorHAnsi"/>
          <w:bCs/>
          <w:iCs/>
        </w:rPr>
        <w:t>Potential</w:t>
      </w:r>
      <w:proofErr w:type="spellEnd"/>
      <w:r w:rsidRPr="00567B54">
        <w:rPr>
          <w:rFonts w:asciiTheme="minorHAnsi" w:hAnsiTheme="minorHAnsi" w:cstheme="minorHAnsi"/>
          <w:bCs/>
          <w:iCs/>
        </w:rPr>
        <w:t xml:space="preserve"> of Sports in </w:t>
      </w:r>
      <w:proofErr w:type="spellStart"/>
      <w:r w:rsidRPr="00567B54">
        <w:rPr>
          <w:rFonts w:asciiTheme="minorHAnsi" w:hAnsiTheme="minorHAnsi" w:cstheme="minorHAnsi"/>
          <w:bCs/>
          <w:iCs/>
        </w:rPr>
        <w:t>Africa</w:t>
      </w:r>
      <w:proofErr w:type="spellEnd"/>
      <w:r w:rsidRPr="00567B54">
        <w:rPr>
          <w:rFonts w:asciiTheme="minorHAnsi" w:hAnsiTheme="minorHAnsi" w:cstheme="minorHAnsi"/>
          <w:bCs/>
          <w:iCs/>
        </w:rPr>
        <w:t> »</w:t>
      </w:r>
    </w:p>
    <w:p w14:paraId="50A9B592" w14:textId="6EA9D786" w:rsidR="00187EB9" w:rsidRPr="00130755" w:rsidRDefault="00501517" w:rsidP="000A1A1B">
      <w:pPr>
        <w:pStyle w:val="Paragraphedeliste"/>
        <w:numPr>
          <w:ilvl w:val="1"/>
          <w:numId w:val="10"/>
        </w:numPr>
        <w:spacing w:before="120" w:after="0" w:line="240" w:lineRule="auto"/>
        <w:rPr>
          <w:rFonts w:asciiTheme="minorHAnsi" w:hAnsiTheme="minorHAnsi" w:cstheme="minorHAnsi"/>
          <w:bCs/>
          <w:iCs/>
        </w:rPr>
      </w:pPr>
      <w:proofErr w:type="gramStart"/>
      <w:r w:rsidRPr="00501517">
        <w:rPr>
          <w:rFonts w:asciiTheme="minorHAnsi" w:hAnsiTheme="minorHAnsi" w:cstheme="minorHAnsi"/>
          <w:bCs/>
          <w:iCs/>
        </w:rPr>
        <w:t>un</w:t>
      </w:r>
      <w:proofErr w:type="gramEnd"/>
      <w:r w:rsidRPr="00501517">
        <w:rPr>
          <w:rFonts w:asciiTheme="minorHAnsi" w:hAnsiTheme="minorHAnsi" w:cstheme="minorHAnsi"/>
          <w:bCs/>
          <w:iCs/>
        </w:rPr>
        <w:t xml:space="preserve"> volet pour l’analyse des données relatives aux emplois liés au sport, </w:t>
      </w:r>
      <w:r w:rsidR="00567B54" w:rsidRPr="00567B54">
        <w:rPr>
          <w:rFonts w:asciiTheme="minorHAnsi" w:hAnsiTheme="minorHAnsi" w:cstheme="minorHAnsi"/>
          <w:bCs/>
          <w:iCs/>
        </w:rPr>
        <w:t xml:space="preserve">comprenant une analyse de chacun des pays/villes et une comparative entre pays et entre capitales et villes secondaires, et comprenant des graphiques et tableaux de synthèse. Ce volet pourra être transformé en un </w:t>
      </w:r>
      <w:r w:rsidR="00567B54">
        <w:rPr>
          <w:rFonts w:asciiTheme="minorHAnsi" w:hAnsiTheme="minorHAnsi" w:cstheme="minorHAnsi"/>
          <w:bCs/>
          <w:iCs/>
        </w:rPr>
        <w:t xml:space="preserve">second </w:t>
      </w:r>
      <w:r w:rsidR="00567B54" w:rsidRPr="00567B54">
        <w:rPr>
          <w:rFonts w:asciiTheme="minorHAnsi" w:hAnsiTheme="minorHAnsi" w:cstheme="minorHAnsi"/>
          <w:bCs/>
          <w:iCs/>
        </w:rPr>
        <w:t xml:space="preserve">chapitre </w:t>
      </w:r>
      <w:r w:rsidRPr="00501517">
        <w:rPr>
          <w:rFonts w:asciiTheme="minorHAnsi" w:hAnsiTheme="minorHAnsi" w:cstheme="minorHAnsi"/>
          <w:bCs/>
          <w:iCs/>
        </w:rPr>
        <w:t>du rapport « </w:t>
      </w:r>
      <w:proofErr w:type="spellStart"/>
      <w:r w:rsidRPr="00501517">
        <w:rPr>
          <w:rFonts w:asciiTheme="minorHAnsi" w:hAnsiTheme="minorHAnsi" w:cstheme="minorHAnsi"/>
          <w:color w:val="000000" w:themeColor="text1"/>
        </w:rPr>
        <w:t>Unlocking</w:t>
      </w:r>
      <w:proofErr w:type="spellEnd"/>
      <w:r w:rsidRPr="00501517">
        <w:rPr>
          <w:rFonts w:asciiTheme="minorHAnsi" w:hAnsiTheme="minorHAnsi" w:cstheme="minorHAnsi"/>
          <w:color w:val="000000" w:themeColor="text1"/>
        </w:rPr>
        <w:t xml:space="preserve"> the </w:t>
      </w:r>
      <w:proofErr w:type="spellStart"/>
      <w:r w:rsidRPr="00501517">
        <w:rPr>
          <w:rFonts w:asciiTheme="minorHAnsi" w:hAnsiTheme="minorHAnsi" w:cstheme="minorHAnsi"/>
          <w:color w:val="000000" w:themeColor="text1"/>
        </w:rPr>
        <w:t>Potential</w:t>
      </w:r>
      <w:proofErr w:type="spellEnd"/>
      <w:r w:rsidRPr="00501517">
        <w:rPr>
          <w:rFonts w:asciiTheme="minorHAnsi" w:hAnsiTheme="minorHAnsi" w:cstheme="minorHAnsi"/>
          <w:color w:val="000000" w:themeColor="text1"/>
        </w:rPr>
        <w:t xml:space="preserve"> of Sports in </w:t>
      </w:r>
      <w:proofErr w:type="spellStart"/>
      <w:r w:rsidRPr="00501517">
        <w:rPr>
          <w:rFonts w:asciiTheme="minorHAnsi" w:hAnsiTheme="minorHAnsi" w:cstheme="minorHAnsi"/>
          <w:color w:val="000000" w:themeColor="text1"/>
        </w:rPr>
        <w:t>Africa</w:t>
      </w:r>
      <w:proofErr w:type="spellEnd"/>
      <w:r w:rsidRPr="00501517">
        <w:rPr>
          <w:rFonts w:asciiTheme="minorHAnsi" w:hAnsiTheme="minorHAnsi" w:cstheme="minorHAnsi"/>
          <w:color w:val="000000" w:themeColor="text1"/>
        </w:rPr>
        <w:t xml:space="preserve"> ». </w:t>
      </w:r>
    </w:p>
    <w:p w14:paraId="12A2A684" w14:textId="2024A35E" w:rsidR="00187EB9" w:rsidRPr="000A1A1B" w:rsidRDefault="0068285B" w:rsidP="000A1A1B">
      <w:pPr>
        <w:spacing w:before="120"/>
        <w:jc w:val="both"/>
        <w:rPr>
          <w:rFonts w:cstheme="minorHAnsi"/>
          <w:bCs/>
          <w:iCs/>
        </w:rPr>
      </w:pPr>
      <w:r w:rsidRPr="00501517">
        <w:rPr>
          <w:rFonts w:cstheme="minorHAnsi"/>
          <w:bCs/>
          <w:iCs/>
        </w:rPr>
        <w:t xml:space="preserve">Le </w:t>
      </w:r>
      <w:r w:rsidR="006C1E02">
        <w:rPr>
          <w:rFonts w:cstheme="minorHAnsi"/>
        </w:rPr>
        <w:t xml:space="preserve">Prestataire </w:t>
      </w:r>
      <w:r w:rsidRPr="00501517">
        <w:rPr>
          <w:rFonts w:cstheme="minorHAnsi"/>
          <w:bCs/>
          <w:iCs/>
        </w:rPr>
        <w:t>sera tenu de fournir ces rapports sur un support électronique à l’adresse communiquée lors de la réunion de lancement de la prestation.</w:t>
      </w:r>
    </w:p>
    <w:p w14:paraId="5D32797A" w14:textId="254D9028" w:rsidR="00187EB9" w:rsidRPr="000A1A1B" w:rsidRDefault="0068285B" w:rsidP="000A1A1B">
      <w:pPr>
        <w:spacing w:before="120"/>
        <w:jc w:val="both"/>
        <w:rPr>
          <w:rFonts w:cstheme="minorHAnsi"/>
          <w:bCs/>
          <w:iCs/>
        </w:rPr>
      </w:pPr>
      <w:r w:rsidRPr="00501517">
        <w:rPr>
          <w:rFonts w:cstheme="minorHAnsi"/>
          <w:bCs/>
          <w:iCs/>
        </w:rPr>
        <w:t xml:space="preserve">Le </w:t>
      </w:r>
      <w:r w:rsidR="006E00D0" w:rsidRPr="00501517">
        <w:rPr>
          <w:rFonts w:cstheme="minorHAnsi"/>
          <w:bCs/>
          <w:iCs/>
        </w:rPr>
        <w:t>Prescripteur</w:t>
      </w:r>
      <w:r w:rsidRPr="00501517">
        <w:rPr>
          <w:rFonts w:cstheme="minorHAnsi"/>
          <w:bCs/>
          <w:iCs/>
        </w:rPr>
        <w:t xml:space="preserve"> ou devra valider chaque rapport conforme. Seule la validation expresse et écrite de chaque rapport par le </w:t>
      </w:r>
      <w:r w:rsidR="006E00D0" w:rsidRPr="00501517">
        <w:rPr>
          <w:rFonts w:cstheme="minorHAnsi"/>
          <w:bCs/>
          <w:iCs/>
        </w:rPr>
        <w:t>Prescripteur</w:t>
      </w:r>
      <w:r w:rsidRPr="00501517">
        <w:rPr>
          <w:rFonts w:cstheme="minorHAnsi"/>
          <w:bCs/>
          <w:iCs/>
        </w:rPr>
        <w:t xml:space="preserve"> apportera la preuve de cette conformité.</w:t>
      </w:r>
    </w:p>
    <w:p w14:paraId="04EAB4E3" w14:textId="543B2703" w:rsidR="0068285B" w:rsidRPr="000A1A1B" w:rsidRDefault="0068285B" w:rsidP="000A1A1B">
      <w:pPr>
        <w:spacing w:before="120"/>
        <w:jc w:val="both"/>
        <w:rPr>
          <w:rFonts w:cstheme="minorHAnsi"/>
          <w:bCs/>
          <w:iCs/>
        </w:rPr>
      </w:pPr>
      <w:r w:rsidRPr="00501517">
        <w:rPr>
          <w:rFonts w:cstheme="minorHAnsi"/>
          <w:bCs/>
          <w:iCs/>
        </w:rPr>
        <w:t xml:space="preserve">Dans l’hypothèse d’un rapport non conforme, le </w:t>
      </w:r>
      <w:r w:rsidR="006E00D0" w:rsidRPr="00501517">
        <w:rPr>
          <w:rFonts w:cstheme="minorHAnsi"/>
          <w:bCs/>
          <w:iCs/>
        </w:rPr>
        <w:t>Prescripteur</w:t>
      </w:r>
      <w:r w:rsidR="00187EB9" w:rsidRPr="00501517">
        <w:rPr>
          <w:rFonts w:cstheme="minorHAnsi"/>
          <w:bCs/>
          <w:iCs/>
        </w:rPr>
        <w:t xml:space="preserve">, </w:t>
      </w:r>
      <w:r w:rsidRPr="00501517">
        <w:rPr>
          <w:rFonts w:cstheme="minorHAnsi"/>
          <w:bCs/>
          <w:iCs/>
        </w:rPr>
        <w:t xml:space="preserve">par l’intermédiaire du responsable de la mission, adressera par tout moyen des observations / commentaires dans un délai de </w:t>
      </w:r>
      <w:r w:rsidR="00501517" w:rsidRPr="00501517">
        <w:rPr>
          <w:rFonts w:cstheme="minorHAnsi"/>
          <w:bCs/>
          <w:iCs/>
        </w:rPr>
        <w:t xml:space="preserve">7 jours ouvrés </w:t>
      </w:r>
      <w:r w:rsidRPr="00501517">
        <w:rPr>
          <w:rFonts w:cstheme="minorHAnsi"/>
          <w:bCs/>
          <w:iCs/>
        </w:rPr>
        <w:t xml:space="preserve">à compter de la réception du rapport, qui devront être pris en compte par le </w:t>
      </w:r>
      <w:r w:rsidR="006C1E02">
        <w:rPr>
          <w:rFonts w:cstheme="minorHAnsi"/>
        </w:rPr>
        <w:t>Prestataire</w:t>
      </w:r>
      <w:r w:rsidRPr="00501517">
        <w:rPr>
          <w:rFonts w:cstheme="minorHAnsi"/>
          <w:bCs/>
          <w:iCs/>
        </w:rPr>
        <w:t xml:space="preserve">, lequel devra remettre un rapport modifié dans un délai de </w:t>
      </w:r>
      <w:r w:rsidR="00501517" w:rsidRPr="00501517">
        <w:rPr>
          <w:rFonts w:cstheme="minorHAnsi"/>
          <w:bCs/>
          <w:iCs/>
        </w:rPr>
        <w:t>7 jours ouvrés</w:t>
      </w:r>
      <w:r w:rsidRPr="00501517">
        <w:rPr>
          <w:rFonts w:cstheme="minorHAnsi"/>
          <w:bCs/>
          <w:iCs/>
        </w:rPr>
        <w:t xml:space="preserve"> à compter de l’envoi par le </w:t>
      </w:r>
      <w:r w:rsidR="006E00D0" w:rsidRPr="00501517">
        <w:rPr>
          <w:rFonts w:cstheme="minorHAnsi"/>
          <w:bCs/>
          <w:iCs/>
        </w:rPr>
        <w:t>Prescripteur</w:t>
      </w:r>
      <w:r w:rsidRPr="00501517">
        <w:rPr>
          <w:rFonts w:cstheme="minorHAnsi"/>
          <w:bCs/>
          <w:iCs/>
        </w:rPr>
        <w:t xml:space="preserve"> de ses observations</w:t>
      </w:r>
      <w:r w:rsidRPr="00501517">
        <w:rPr>
          <w:rFonts w:cstheme="minorHAnsi"/>
          <w:bCs/>
          <w:i/>
          <w:iCs/>
        </w:rPr>
        <w:t>.</w:t>
      </w:r>
    </w:p>
    <w:p w14:paraId="248C40D2" w14:textId="77777777" w:rsidR="00BA7730" w:rsidRPr="003C332B" w:rsidRDefault="00BA7730" w:rsidP="0068285B">
      <w:pPr>
        <w:rPr>
          <w:rFonts w:ascii="Tw Cen MT" w:hAnsi="Tw Cen MT" w:cstheme="minorHAnsi"/>
          <w:bCs/>
          <w:i/>
          <w:iCs/>
        </w:rPr>
      </w:pPr>
    </w:p>
    <w:p w14:paraId="7F6DFE20" w14:textId="02343896" w:rsidR="0068285B" w:rsidRPr="003C332B" w:rsidRDefault="0068285B" w:rsidP="00BA7730">
      <w:pPr>
        <w:pStyle w:val="Titre1"/>
        <w:spacing w:before="0" w:after="0"/>
        <w:jc w:val="both"/>
        <w:rPr>
          <w:rFonts w:ascii="Tw Cen MT" w:hAnsi="Tw Cen MT" w:cstheme="minorHAnsi"/>
        </w:rPr>
      </w:pPr>
      <w:bookmarkStart w:id="78" w:name="_Toc212221109"/>
      <w:r w:rsidRPr="003C332B">
        <w:rPr>
          <w:rFonts w:ascii="Tw Cen MT" w:hAnsi="Tw Cen MT" w:cstheme="minorHAnsi"/>
        </w:rPr>
        <w:t>Modalité d’exécution</w:t>
      </w:r>
      <w:bookmarkEnd w:id="78"/>
    </w:p>
    <w:p w14:paraId="43460365" w14:textId="7C9F42CE" w:rsidR="00971B90" w:rsidRPr="000A1A1B" w:rsidRDefault="003232F9" w:rsidP="000A1A1B">
      <w:pPr>
        <w:pStyle w:val="Titre2"/>
        <w:rPr>
          <w:rFonts w:ascii="Tw Cen MT" w:hAnsi="Tw Cen MT" w:cstheme="minorHAnsi"/>
        </w:rPr>
      </w:pPr>
      <w:bookmarkStart w:id="79" w:name="_Toc212221110"/>
      <w:r w:rsidRPr="003C332B">
        <w:rPr>
          <w:rFonts w:ascii="Tw Cen MT" w:hAnsi="Tw Cen MT" w:cstheme="minorHAnsi"/>
        </w:rPr>
        <w:t>Méthodologie attendue</w:t>
      </w:r>
      <w:bookmarkEnd w:id="79"/>
    </w:p>
    <w:p w14:paraId="215F9E55" w14:textId="3DB010BE" w:rsidR="00501517" w:rsidRDefault="0094163F" w:rsidP="000A1A1B">
      <w:pPr>
        <w:spacing w:before="120"/>
        <w:jc w:val="both"/>
      </w:pPr>
      <w:r w:rsidRPr="00740E51">
        <w:t xml:space="preserve">Le Prestataire proposera </w:t>
      </w:r>
      <w:r w:rsidR="00117493" w:rsidRPr="00117493">
        <w:t xml:space="preserve">la méthodologie jugée la plus adaptée pour mener à bien ses activités, ainsi que </w:t>
      </w:r>
      <w:r w:rsidRPr="00740E51">
        <w:t>des équipes et une conduite du projet dans son ensemble afin de proposer à chaque phase les éléments nécessaires qui permettront à l’AFD de remplir les objectifs ci-dessus.</w:t>
      </w:r>
      <w:r w:rsidR="00117493">
        <w:t xml:space="preserve"> </w:t>
      </w:r>
      <w:r w:rsidR="00F43C3F">
        <w:t xml:space="preserve">Sa </w:t>
      </w:r>
      <w:r w:rsidR="00F43C3F" w:rsidRPr="007F08DE">
        <w:t>proposition comprendra des éléments visant à justifier les choix proposés en termes de cadrage (y compris l’échantillonnage et le choix des pays</w:t>
      </w:r>
      <w:r w:rsidR="00F43C3F">
        <w:t>)</w:t>
      </w:r>
      <w:r w:rsidR="00F43C3F" w:rsidRPr="007F08DE">
        <w:t xml:space="preserve"> et de méthodologie. </w:t>
      </w:r>
    </w:p>
    <w:p w14:paraId="2F16EFE1" w14:textId="267F1EF8" w:rsidR="004C0712" w:rsidRDefault="00F43C3F" w:rsidP="000A1A1B">
      <w:pPr>
        <w:spacing w:before="120"/>
        <w:jc w:val="both"/>
      </w:pPr>
      <w:r w:rsidRPr="00F43C3F">
        <w:t xml:space="preserve">Le Prestataire </w:t>
      </w:r>
      <w:r w:rsidR="007F08DE" w:rsidRPr="00C25C75">
        <w:t>favorisera de</w:t>
      </w:r>
      <w:r w:rsidR="007F08DE">
        <w:t>s</w:t>
      </w:r>
      <w:r w:rsidR="007F08DE" w:rsidRPr="00C25C75">
        <w:t xml:space="preserve"> méthode</w:t>
      </w:r>
      <w:r w:rsidR="007F08DE">
        <w:t>s</w:t>
      </w:r>
      <w:r w:rsidR="007F08DE" w:rsidRPr="00C25C75">
        <w:t xml:space="preserve"> d’enquête téléphonique et/ou en ligne, ces modalités pouvant être adaptées en fonction des contextes (pays, villes) où les données sont collectées.</w:t>
      </w:r>
      <w:r w:rsidR="007F08DE" w:rsidRPr="00777667">
        <w:t xml:space="preserve"> </w:t>
      </w:r>
    </w:p>
    <w:p w14:paraId="67A2EA61" w14:textId="75D3D0AE" w:rsidR="00501517" w:rsidRDefault="00F43C3F" w:rsidP="000A1A1B">
      <w:pPr>
        <w:spacing w:before="120"/>
        <w:jc w:val="both"/>
      </w:pPr>
      <w:r w:rsidRPr="00F43C3F">
        <w:t xml:space="preserve">Le Prestataire s’engage à respecter les principes d’éthique de la recherche, déontologie et intégrité scientifique, et notamment le consentement libre et éclairé des participantes et participants et le respect de la confidentialité </w:t>
      </w:r>
      <w:r w:rsidR="004C0712" w:rsidRPr="00F43C3F">
        <w:t>et la protection des données personnelles</w:t>
      </w:r>
      <w:r w:rsidRPr="00F43C3F">
        <w:t xml:space="preserve"> (RGPD)</w:t>
      </w:r>
      <w:r w:rsidR="004C0712" w:rsidRPr="00F43C3F">
        <w:t xml:space="preserve">. </w:t>
      </w:r>
    </w:p>
    <w:p w14:paraId="0BD0B89C" w14:textId="3A85C7D3" w:rsidR="003232F9" w:rsidRPr="000A1A1B" w:rsidRDefault="007F08DE" w:rsidP="000A1A1B">
      <w:pPr>
        <w:spacing w:before="120"/>
        <w:jc w:val="both"/>
      </w:pPr>
      <w:r>
        <w:t>La proposition finale</w:t>
      </w:r>
      <w:r w:rsidR="004C0712">
        <w:t xml:space="preserve"> de méthodologie </w:t>
      </w:r>
      <w:r>
        <w:t xml:space="preserve">sera validée par </w:t>
      </w:r>
      <w:r w:rsidR="006C1E02">
        <w:t>le Service Prescripteur</w:t>
      </w:r>
      <w:r>
        <w:t xml:space="preserve">. </w:t>
      </w:r>
    </w:p>
    <w:p w14:paraId="186374E4" w14:textId="588A0EC8" w:rsidR="008576B3" w:rsidRPr="00C52E0B" w:rsidRDefault="001E13F9" w:rsidP="005E27DF">
      <w:pPr>
        <w:pStyle w:val="Titre2"/>
        <w:rPr>
          <w:rFonts w:ascii="Tw Cen MT" w:hAnsi="Tw Cen MT" w:cstheme="minorHAnsi"/>
        </w:rPr>
      </w:pPr>
      <w:bookmarkStart w:id="80" w:name="_Toc175819363"/>
      <w:bookmarkStart w:id="81" w:name="_Toc175819512"/>
      <w:bookmarkStart w:id="82" w:name="_Toc175835582"/>
      <w:bookmarkStart w:id="83" w:name="_Toc175819364"/>
      <w:bookmarkStart w:id="84" w:name="_Toc175819513"/>
      <w:bookmarkStart w:id="85" w:name="_Toc175835583"/>
      <w:bookmarkStart w:id="86" w:name="_Toc175819365"/>
      <w:bookmarkStart w:id="87" w:name="_Toc175819514"/>
      <w:bookmarkStart w:id="88" w:name="_Toc175835584"/>
      <w:bookmarkStart w:id="89" w:name="_Toc175819366"/>
      <w:bookmarkStart w:id="90" w:name="_Toc175819515"/>
      <w:bookmarkStart w:id="91" w:name="_Toc175835585"/>
      <w:bookmarkStart w:id="92" w:name="_Toc175819367"/>
      <w:bookmarkStart w:id="93" w:name="_Toc175819516"/>
      <w:bookmarkStart w:id="94" w:name="_Toc175835586"/>
      <w:bookmarkStart w:id="95" w:name="_Toc175819368"/>
      <w:bookmarkStart w:id="96" w:name="_Toc175819517"/>
      <w:bookmarkStart w:id="97" w:name="_Toc175835587"/>
      <w:bookmarkStart w:id="98" w:name="_Toc175819369"/>
      <w:bookmarkStart w:id="99" w:name="_Toc175819518"/>
      <w:bookmarkStart w:id="100" w:name="_Toc175835588"/>
      <w:bookmarkStart w:id="101" w:name="_Toc212221111"/>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E5095B">
        <w:rPr>
          <w:rFonts w:ascii="Tw Cen MT" w:hAnsi="Tw Cen MT" w:cstheme="minorHAnsi"/>
        </w:rPr>
        <w:t>Exigence particulière de réalisation / Conditions d’exécution</w:t>
      </w:r>
      <w:bookmarkStart w:id="102" w:name="_Toc322967821"/>
      <w:bookmarkStart w:id="103" w:name="_Toc210222693"/>
      <w:bookmarkEnd w:id="101"/>
    </w:p>
    <w:p w14:paraId="60135924" w14:textId="59C8948A" w:rsidR="00A263E2" w:rsidRPr="000A1A1B" w:rsidRDefault="00A263E2" w:rsidP="000A1A1B">
      <w:pPr>
        <w:spacing w:before="120"/>
        <w:rPr>
          <w:rFonts w:cstheme="minorHAnsi"/>
          <w:szCs w:val="22"/>
        </w:rPr>
      </w:pPr>
      <w:r w:rsidRPr="000A1A1B">
        <w:rPr>
          <w:rFonts w:cstheme="minorHAnsi"/>
          <w:szCs w:val="22"/>
        </w:rPr>
        <w:t xml:space="preserve">Le chef de projet sera le correspondant du </w:t>
      </w:r>
      <w:r w:rsidR="006C1E02">
        <w:rPr>
          <w:rFonts w:cstheme="minorHAnsi"/>
        </w:rPr>
        <w:t>Prestataire</w:t>
      </w:r>
      <w:r w:rsidRPr="000A1A1B">
        <w:rPr>
          <w:rFonts w:cstheme="minorHAnsi"/>
          <w:szCs w:val="22"/>
        </w:rPr>
        <w:t xml:space="preserve">. Les informations nécessaires à la communication seront transmises au </w:t>
      </w:r>
      <w:r w:rsidR="006C1E02">
        <w:rPr>
          <w:rFonts w:cstheme="minorHAnsi"/>
        </w:rPr>
        <w:t xml:space="preserve">Prestataire </w:t>
      </w:r>
      <w:r w:rsidRPr="000A1A1B">
        <w:rPr>
          <w:rFonts w:cstheme="minorHAnsi"/>
          <w:szCs w:val="22"/>
        </w:rPr>
        <w:t>lors de la réunion de lancement du Contrat.</w:t>
      </w:r>
    </w:p>
    <w:p w14:paraId="780ECC23" w14:textId="5B1D72E2" w:rsidR="00A263E2" w:rsidRPr="000A1A1B" w:rsidRDefault="00A263E2" w:rsidP="000A1A1B">
      <w:pPr>
        <w:spacing w:before="120"/>
        <w:rPr>
          <w:rFonts w:cstheme="minorHAnsi"/>
          <w:szCs w:val="22"/>
        </w:rPr>
      </w:pPr>
      <w:r w:rsidRPr="000A1A1B">
        <w:rPr>
          <w:rFonts w:cstheme="minorHAnsi"/>
          <w:szCs w:val="22"/>
        </w:rPr>
        <w:t xml:space="preserve">Le </w:t>
      </w:r>
      <w:r w:rsidR="006C1E02">
        <w:rPr>
          <w:rFonts w:cstheme="minorHAnsi"/>
        </w:rPr>
        <w:t xml:space="preserve">Prestataire </w:t>
      </w:r>
      <w:r w:rsidRPr="000A1A1B">
        <w:rPr>
          <w:rFonts w:cstheme="minorHAnsi"/>
          <w:szCs w:val="22"/>
        </w:rPr>
        <w:t>s’engage à désigner un interlocuteur unique chargé de suivre le présent marché.</w:t>
      </w:r>
    </w:p>
    <w:p w14:paraId="2A8E960D" w14:textId="3272101E" w:rsidR="008576B3" w:rsidRPr="000A1A1B" w:rsidRDefault="005E27DF" w:rsidP="000A1A1B">
      <w:pPr>
        <w:spacing w:before="120"/>
        <w:rPr>
          <w:rFonts w:cstheme="minorHAnsi"/>
          <w:szCs w:val="22"/>
        </w:rPr>
      </w:pPr>
      <w:r w:rsidRPr="000A1A1B">
        <w:rPr>
          <w:rFonts w:cstheme="minorHAnsi"/>
          <w:szCs w:val="22"/>
        </w:rPr>
        <w:t>Chacun des livrables devra être validé par le</w:t>
      </w:r>
      <w:r w:rsidR="00F43C3F" w:rsidRPr="000A1A1B">
        <w:rPr>
          <w:rFonts w:cstheme="minorHAnsi"/>
          <w:szCs w:val="22"/>
        </w:rPr>
        <w:t xml:space="preserve"> Prescripteur. </w:t>
      </w:r>
    </w:p>
    <w:p w14:paraId="47A52AC2" w14:textId="6964E33B" w:rsidR="00A263E2" w:rsidRPr="000A1A1B" w:rsidRDefault="008576B3" w:rsidP="006C1E02">
      <w:pPr>
        <w:spacing w:before="120"/>
        <w:jc w:val="both"/>
        <w:rPr>
          <w:rFonts w:cstheme="minorHAnsi"/>
          <w:szCs w:val="22"/>
        </w:rPr>
      </w:pPr>
      <w:r w:rsidRPr="000A1A1B">
        <w:rPr>
          <w:rFonts w:cstheme="minorHAnsi"/>
          <w:szCs w:val="22"/>
        </w:rPr>
        <w:t xml:space="preserve">Le Prescripteur s’engage à fournir </w:t>
      </w:r>
      <w:r w:rsidR="006C1E02">
        <w:rPr>
          <w:rFonts w:cstheme="minorHAnsi"/>
          <w:szCs w:val="22"/>
        </w:rPr>
        <w:t xml:space="preserve">par écrit </w:t>
      </w:r>
      <w:r w:rsidRPr="000A1A1B">
        <w:rPr>
          <w:rFonts w:cstheme="minorHAnsi"/>
          <w:szCs w:val="22"/>
        </w:rPr>
        <w:t xml:space="preserve">des </w:t>
      </w:r>
      <w:r w:rsidR="00A263E2" w:rsidRPr="000A1A1B">
        <w:rPr>
          <w:rFonts w:cstheme="minorHAnsi"/>
          <w:szCs w:val="22"/>
        </w:rPr>
        <w:t>observations</w:t>
      </w:r>
      <w:r w:rsidR="006C1E02">
        <w:rPr>
          <w:rFonts w:cstheme="minorHAnsi"/>
          <w:szCs w:val="22"/>
        </w:rPr>
        <w:t xml:space="preserve">, </w:t>
      </w:r>
      <w:r w:rsidRPr="000A1A1B">
        <w:rPr>
          <w:rFonts w:cstheme="minorHAnsi"/>
          <w:szCs w:val="22"/>
        </w:rPr>
        <w:t xml:space="preserve">commentaire </w:t>
      </w:r>
      <w:r w:rsidR="006C1E02">
        <w:rPr>
          <w:rFonts w:cstheme="minorHAnsi"/>
          <w:szCs w:val="22"/>
        </w:rPr>
        <w:t xml:space="preserve">et éventuelles demandes de modifications, </w:t>
      </w:r>
      <w:r w:rsidRPr="000A1A1B">
        <w:rPr>
          <w:rFonts w:cstheme="minorHAnsi"/>
          <w:szCs w:val="22"/>
        </w:rPr>
        <w:t xml:space="preserve">au plus tard 7 jours ouvrés après leur remise par le Prestataire. Le cas échéant, </w:t>
      </w:r>
      <w:r w:rsidR="00A263E2" w:rsidRPr="000A1A1B">
        <w:rPr>
          <w:rFonts w:cstheme="minorHAnsi"/>
          <w:szCs w:val="22"/>
        </w:rPr>
        <w:t xml:space="preserve">au cours de ce délai </w:t>
      </w:r>
      <w:r w:rsidRPr="000A1A1B">
        <w:rPr>
          <w:rFonts w:cstheme="minorHAnsi"/>
          <w:szCs w:val="22"/>
        </w:rPr>
        <w:t xml:space="preserve">le Prescripteur pourra convoquer une réunion </w:t>
      </w:r>
      <w:r w:rsidR="00A263E2" w:rsidRPr="000A1A1B">
        <w:rPr>
          <w:rFonts w:cstheme="minorHAnsi"/>
          <w:szCs w:val="22"/>
        </w:rPr>
        <w:t xml:space="preserve">entre ses équipes et celles du Prestataire </w:t>
      </w:r>
      <w:r w:rsidRPr="000A1A1B">
        <w:rPr>
          <w:rFonts w:cstheme="minorHAnsi"/>
          <w:szCs w:val="22"/>
        </w:rPr>
        <w:t>pour discuter des livrables et des éventuelles pistes de modifications</w:t>
      </w:r>
      <w:r w:rsidR="00A263E2" w:rsidRPr="000A1A1B">
        <w:rPr>
          <w:rFonts w:cstheme="minorHAnsi"/>
          <w:szCs w:val="22"/>
        </w:rPr>
        <w:t xml:space="preserve">. </w:t>
      </w:r>
      <w:r w:rsidRPr="000A1A1B">
        <w:rPr>
          <w:rFonts w:cstheme="minorHAnsi"/>
          <w:szCs w:val="22"/>
        </w:rPr>
        <w:t xml:space="preserve"> </w:t>
      </w:r>
      <w:r w:rsidR="00A263E2" w:rsidRPr="000A1A1B">
        <w:rPr>
          <w:rFonts w:cstheme="minorHAnsi"/>
          <w:szCs w:val="22"/>
        </w:rPr>
        <w:t xml:space="preserve">A la demande du Prescripteur, les représentants des </w:t>
      </w:r>
      <w:r w:rsidR="00A263E2" w:rsidRPr="000A1A1B">
        <w:rPr>
          <w:rFonts w:cstheme="minorHAnsi"/>
          <w:szCs w:val="22"/>
        </w:rPr>
        <w:lastRenderedPageBreak/>
        <w:t>institutions partenaires du rapport « </w:t>
      </w:r>
      <w:proofErr w:type="spellStart"/>
      <w:r w:rsidR="00A263E2" w:rsidRPr="000A1A1B">
        <w:rPr>
          <w:rFonts w:cstheme="minorHAnsi"/>
          <w:szCs w:val="22"/>
        </w:rPr>
        <w:t>Unlocking</w:t>
      </w:r>
      <w:proofErr w:type="spellEnd"/>
      <w:r w:rsidR="00A263E2" w:rsidRPr="000A1A1B">
        <w:rPr>
          <w:rFonts w:cstheme="minorHAnsi"/>
          <w:szCs w:val="22"/>
        </w:rPr>
        <w:t xml:space="preserve"> the </w:t>
      </w:r>
      <w:proofErr w:type="spellStart"/>
      <w:r w:rsidR="00A263E2" w:rsidRPr="000A1A1B">
        <w:rPr>
          <w:rFonts w:cstheme="minorHAnsi"/>
          <w:szCs w:val="22"/>
        </w:rPr>
        <w:t>Potential</w:t>
      </w:r>
      <w:proofErr w:type="spellEnd"/>
      <w:r w:rsidR="00A263E2" w:rsidRPr="000A1A1B">
        <w:rPr>
          <w:rFonts w:cstheme="minorHAnsi"/>
          <w:szCs w:val="22"/>
        </w:rPr>
        <w:t xml:space="preserve"> of Sports in </w:t>
      </w:r>
      <w:proofErr w:type="spellStart"/>
      <w:r w:rsidR="00A263E2" w:rsidRPr="000A1A1B">
        <w:rPr>
          <w:rFonts w:cstheme="minorHAnsi"/>
          <w:szCs w:val="22"/>
        </w:rPr>
        <w:t>Africa</w:t>
      </w:r>
      <w:proofErr w:type="spellEnd"/>
      <w:r w:rsidR="00A263E2" w:rsidRPr="000A1A1B">
        <w:rPr>
          <w:rFonts w:cstheme="minorHAnsi"/>
          <w:szCs w:val="22"/>
        </w:rPr>
        <w:t xml:space="preserve"> » pourront participer à ces réunions. </w:t>
      </w:r>
    </w:p>
    <w:p w14:paraId="343E8F12" w14:textId="6F7DE8E3" w:rsidR="00A263E2" w:rsidRPr="000A1A1B" w:rsidRDefault="00A263E2" w:rsidP="000A1A1B">
      <w:pPr>
        <w:spacing w:before="120"/>
        <w:rPr>
          <w:rFonts w:cstheme="minorHAnsi"/>
          <w:szCs w:val="22"/>
        </w:rPr>
      </w:pPr>
      <w:r w:rsidRPr="000A1A1B">
        <w:rPr>
          <w:rFonts w:cstheme="minorHAnsi"/>
          <w:szCs w:val="22"/>
        </w:rPr>
        <w:t xml:space="preserve">Le </w:t>
      </w:r>
      <w:r w:rsidR="006C1E02">
        <w:rPr>
          <w:rFonts w:cstheme="minorHAnsi"/>
        </w:rPr>
        <w:t xml:space="preserve">Prestataire </w:t>
      </w:r>
      <w:r w:rsidRPr="000A1A1B">
        <w:rPr>
          <w:rFonts w:cstheme="minorHAnsi"/>
          <w:szCs w:val="22"/>
        </w:rPr>
        <w:t xml:space="preserve">s’engage à tenir compte de toute recommandation et à apporter les modifications demandées, dans le respect du Contrat et de ses Annexes. </w:t>
      </w:r>
      <w:bookmarkStart w:id="104" w:name="_Toc322967824"/>
      <w:bookmarkStart w:id="105" w:name="_Toc210222697"/>
      <w:bookmarkEnd w:id="102"/>
      <w:bookmarkEnd w:id="103"/>
    </w:p>
    <w:p w14:paraId="1AAD3497" w14:textId="4F502F6E" w:rsidR="00A263E2" w:rsidRPr="000A1A1B" w:rsidRDefault="00A263E2" w:rsidP="000A1A1B">
      <w:pPr>
        <w:spacing w:before="120"/>
        <w:rPr>
          <w:rFonts w:cstheme="minorHAnsi"/>
          <w:szCs w:val="22"/>
        </w:rPr>
      </w:pPr>
      <w:r w:rsidRPr="000A1A1B">
        <w:rPr>
          <w:rFonts w:cstheme="minorHAnsi"/>
          <w:szCs w:val="22"/>
        </w:rPr>
        <w:t xml:space="preserve">Les livrables seront réalisés en Anglais. </w:t>
      </w:r>
    </w:p>
    <w:p w14:paraId="287DB37D" w14:textId="5655A0BD" w:rsidR="00463D7E" w:rsidRPr="00463D7E" w:rsidRDefault="00463D7E" w:rsidP="00463D7E">
      <w:pPr>
        <w:pStyle w:val="Titre2"/>
        <w:rPr>
          <w:rFonts w:ascii="Tw Cen MT" w:hAnsi="Tw Cen MT" w:cstheme="minorHAnsi"/>
        </w:rPr>
      </w:pPr>
      <w:bookmarkStart w:id="106" w:name="_Toc175835590"/>
      <w:bookmarkStart w:id="107" w:name="_Toc212221112"/>
      <w:r>
        <w:rPr>
          <w:rFonts w:ascii="Tw Cen MT" w:hAnsi="Tw Cen MT" w:cstheme="minorHAnsi"/>
        </w:rPr>
        <w:t>Planning d’exé</w:t>
      </w:r>
      <w:r w:rsidRPr="00463D7E">
        <w:rPr>
          <w:rFonts w:ascii="Tw Cen MT" w:hAnsi="Tw Cen MT" w:cstheme="minorHAnsi"/>
        </w:rPr>
        <w:t>cution</w:t>
      </w:r>
      <w:bookmarkEnd w:id="107"/>
      <w:r w:rsidRPr="00463D7E">
        <w:rPr>
          <w:rFonts w:ascii="Tw Cen MT" w:hAnsi="Tw Cen MT" w:cstheme="minorHAnsi"/>
        </w:rPr>
        <w:t xml:space="preserve"> </w:t>
      </w:r>
      <w:bookmarkEnd w:id="106"/>
    </w:p>
    <w:p w14:paraId="07A8E233" w14:textId="10D32A7B" w:rsidR="00BB118B" w:rsidRDefault="00DA64A2" w:rsidP="00130755">
      <w:pPr>
        <w:spacing w:before="120"/>
        <w:rPr>
          <w:rFonts w:cstheme="minorHAnsi"/>
          <w:szCs w:val="22"/>
        </w:rPr>
      </w:pPr>
      <w:r w:rsidRPr="000A1A1B">
        <w:rPr>
          <w:rFonts w:cstheme="minorHAnsi"/>
          <w:szCs w:val="22"/>
        </w:rPr>
        <w:t xml:space="preserve">Le </w:t>
      </w:r>
      <w:r w:rsidR="006C1E02">
        <w:rPr>
          <w:rFonts w:cstheme="minorHAnsi"/>
        </w:rPr>
        <w:t xml:space="preserve">Prestataire </w:t>
      </w:r>
      <w:r w:rsidRPr="000A1A1B">
        <w:rPr>
          <w:rFonts w:cstheme="minorHAnsi"/>
          <w:szCs w:val="22"/>
        </w:rPr>
        <w:t xml:space="preserve">s’engage à réaliser les prestations dans les délais détaillés aux articles 5 de ces Termes de Référence. </w:t>
      </w:r>
      <w:bookmarkEnd w:id="75"/>
      <w:bookmarkEnd w:id="104"/>
      <w:bookmarkEnd w:id="105"/>
    </w:p>
    <w:p w14:paraId="394C5324" w14:textId="77777777" w:rsidR="00130755" w:rsidRPr="00130755" w:rsidRDefault="00130755" w:rsidP="00130755">
      <w:pPr>
        <w:spacing w:before="120"/>
        <w:rPr>
          <w:rFonts w:cstheme="minorHAnsi"/>
          <w:szCs w:val="22"/>
        </w:rPr>
      </w:pPr>
    </w:p>
    <w:p w14:paraId="6450FA91" w14:textId="77777777" w:rsidR="003232F9" w:rsidRPr="001B6CC2" w:rsidRDefault="003232F9" w:rsidP="00BA7730">
      <w:pPr>
        <w:pStyle w:val="Titre1"/>
        <w:spacing w:before="0" w:after="0"/>
        <w:jc w:val="both"/>
        <w:rPr>
          <w:rFonts w:ascii="Tw Cen MT" w:hAnsi="Tw Cen MT" w:cstheme="minorHAnsi"/>
        </w:rPr>
      </w:pPr>
      <w:bookmarkStart w:id="108" w:name="_Toc175819372"/>
      <w:bookmarkStart w:id="109" w:name="_Toc175819521"/>
      <w:bookmarkStart w:id="110" w:name="_Toc175835591"/>
      <w:bookmarkStart w:id="111" w:name="_Toc175819373"/>
      <w:bookmarkStart w:id="112" w:name="_Toc175819522"/>
      <w:bookmarkStart w:id="113" w:name="_Toc175835592"/>
      <w:bookmarkStart w:id="114" w:name="_Toc175819374"/>
      <w:bookmarkStart w:id="115" w:name="_Toc175819523"/>
      <w:bookmarkStart w:id="116" w:name="_Toc175835593"/>
      <w:bookmarkStart w:id="117" w:name="_Toc175819375"/>
      <w:bookmarkStart w:id="118" w:name="_Toc175819524"/>
      <w:bookmarkStart w:id="119" w:name="_Toc175835594"/>
      <w:bookmarkStart w:id="120" w:name="_Toc175819376"/>
      <w:bookmarkStart w:id="121" w:name="_Toc175819525"/>
      <w:bookmarkStart w:id="122" w:name="_Toc175835595"/>
      <w:bookmarkStart w:id="123" w:name="_Toc175819377"/>
      <w:bookmarkStart w:id="124" w:name="_Toc175819526"/>
      <w:bookmarkStart w:id="125" w:name="_Toc175835596"/>
      <w:bookmarkStart w:id="126" w:name="_Toc175819378"/>
      <w:bookmarkStart w:id="127" w:name="_Toc175819527"/>
      <w:bookmarkStart w:id="128" w:name="_Toc175835597"/>
      <w:bookmarkStart w:id="129" w:name="_Toc175819379"/>
      <w:bookmarkStart w:id="130" w:name="_Toc175819528"/>
      <w:bookmarkStart w:id="131" w:name="_Toc175835598"/>
      <w:bookmarkStart w:id="132" w:name="_Toc175819380"/>
      <w:bookmarkStart w:id="133" w:name="_Toc175819529"/>
      <w:bookmarkStart w:id="134" w:name="_Toc175835599"/>
      <w:bookmarkStart w:id="135" w:name="_Toc175819381"/>
      <w:bookmarkStart w:id="136" w:name="_Toc175819530"/>
      <w:bookmarkStart w:id="137" w:name="_Toc175835600"/>
      <w:bookmarkStart w:id="138" w:name="_Toc175819382"/>
      <w:bookmarkStart w:id="139" w:name="_Toc175819531"/>
      <w:bookmarkStart w:id="140" w:name="_Toc175835601"/>
      <w:bookmarkStart w:id="141" w:name="_Toc175819383"/>
      <w:bookmarkStart w:id="142" w:name="_Toc175819532"/>
      <w:bookmarkStart w:id="143" w:name="_Toc175835602"/>
      <w:bookmarkStart w:id="144" w:name="_Toc175819384"/>
      <w:bookmarkStart w:id="145" w:name="_Toc175819533"/>
      <w:bookmarkStart w:id="146" w:name="_Toc175835603"/>
      <w:bookmarkStart w:id="147" w:name="_Toc175819385"/>
      <w:bookmarkStart w:id="148" w:name="_Toc175819534"/>
      <w:bookmarkStart w:id="149" w:name="_Toc175835604"/>
      <w:bookmarkStart w:id="150" w:name="_Toc175819386"/>
      <w:bookmarkStart w:id="151" w:name="_Toc175819535"/>
      <w:bookmarkStart w:id="152" w:name="_Toc175835605"/>
      <w:bookmarkStart w:id="153" w:name="_Toc175819387"/>
      <w:bookmarkStart w:id="154" w:name="_Toc175819536"/>
      <w:bookmarkStart w:id="155" w:name="_Toc175835606"/>
      <w:bookmarkStart w:id="156" w:name="_Toc175819388"/>
      <w:bookmarkStart w:id="157" w:name="_Toc175819537"/>
      <w:bookmarkStart w:id="158" w:name="_Toc175835607"/>
      <w:bookmarkStart w:id="159" w:name="_Toc175819389"/>
      <w:bookmarkStart w:id="160" w:name="_Toc175819538"/>
      <w:bookmarkStart w:id="161" w:name="_Toc175835608"/>
      <w:bookmarkStart w:id="162" w:name="_Toc175819390"/>
      <w:bookmarkStart w:id="163" w:name="_Toc175819539"/>
      <w:bookmarkStart w:id="164" w:name="_Toc175835609"/>
      <w:bookmarkStart w:id="165" w:name="_Toc175819391"/>
      <w:bookmarkStart w:id="166" w:name="_Toc175819540"/>
      <w:bookmarkStart w:id="167" w:name="_Toc175835610"/>
      <w:bookmarkStart w:id="168" w:name="_Toc175819392"/>
      <w:bookmarkStart w:id="169" w:name="_Toc175819541"/>
      <w:bookmarkStart w:id="170" w:name="_Toc175835611"/>
      <w:bookmarkStart w:id="171" w:name="_Toc175819393"/>
      <w:bookmarkStart w:id="172" w:name="_Toc175819542"/>
      <w:bookmarkStart w:id="173" w:name="_Toc175835612"/>
      <w:bookmarkStart w:id="174" w:name="_Toc175819394"/>
      <w:bookmarkStart w:id="175" w:name="_Toc175819543"/>
      <w:bookmarkStart w:id="176" w:name="_Toc175835613"/>
      <w:bookmarkStart w:id="177" w:name="_Toc175819395"/>
      <w:bookmarkStart w:id="178" w:name="_Toc175819544"/>
      <w:bookmarkStart w:id="179" w:name="_Toc175835614"/>
      <w:bookmarkStart w:id="180" w:name="_Toc175819396"/>
      <w:bookmarkStart w:id="181" w:name="_Toc175819545"/>
      <w:bookmarkStart w:id="182" w:name="_Toc175835615"/>
      <w:bookmarkStart w:id="183" w:name="_Toc175819397"/>
      <w:bookmarkStart w:id="184" w:name="_Toc175819546"/>
      <w:bookmarkStart w:id="185" w:name="_Toc175835616"/>
      <w:bookmarkStart w:id="186" w:name="_Toc175819398"/>
      <w:bookmarkStart w:id="187" w:name="_Toc175819547"/>
      <w:bookmarkStart w:id="188" w:name="_Toc175835617"/>
      <w:bookmarkStart w:id="189" w:name="_Toc175819399"/>
      <w:bookmarkStart w:id="190" w:name="_Toc175819548"/>
      <w:bookmarkStart w:id="191" w:name="_Toc175835618"/>
      <w:bookmarkStart w:id="192" w:name="_Toc175819400"/>
      <w:bookmarkStart w:id="193" w:name="_Toc175819549"/>
      <w:bookmarkStart w:id="194" w:name="_Toc175835619"/>
      <w:bookmarkStart w:id="195" w:name="_Toc175819401"/>
      <w:bookmarkStart w:id="196" w:name="_Toc175819550"/>
      <w:bookmarkStart w:id="197" w:name="_Toc175835620"/>
      <w:bookmarkStart w:id="198" w:name="_Toc175819402"/>
      <w:bookmarkStart w:id="199" w:name="_Toc175819551"/>
      <w:bookmarkStart w:id="200" w:name="_Toc175835621"/>
      <w:bookmarkStart w:id="201" w:name="_Toc175819403"/>
      <w:bookmarkStart w:id="202" w:name="_Toc175819552"/>
      <w:bookmarkStart w:id="203" w:name="_Toc175835622"/>
      <w:bookmarkStart w:id="204" w:name="_Toc175819404"/>
      <w:bookmarkStart w:id="205" w:name="_Toc175819553"/>
      <w:bookmarkStart w:id="206" w:name="_Toc175835623"/>
      <w:bookmarkStart w:id="207" w:name="_Toc175819405"/>
      <w:bookmarkStart w:id="208" w:name="_Toc175819554"/>
      <w:bookmarkStart w:id="209" w:name="_Toc175835624"/>
      <w:bookmarkStart w:id="210" w:name="_Toc175819406"/>
      <w:bookmarkStart w:id="211" w:name="_Toc175819555"/>
      <w:bookmarkStart w:id="212" w:name="_Toc175835625"/>
      <w:bookmarkStart w:id="213" w:name="_Toc175819407"/>
      <w:bookmarkStart w:id="214" w:name="_Toc175819556"/>
      <w:bookmarkStart w:id="215" w:name="_Toc175835626"/>
      <w:bookmarkStart w:id="216" w:name="_Toc175819408"/>
      <w:bookmarkStart w:id="217" w:name="_Toc175819557"/>
      <w:bookmarkStart w:id="218" w:name="_Toc175835627"/>
      <w:bookmarkStart w:id="219" w:name="_Toc175819409"/>
      <w:bookmarkStart w:id="220" w:name="_Toc175819558"/>
      <w:bookmarkStart w:id="221" w:name="_Toc175835628"/>
      <w:bookmarkStart w:id="222" w:name="_Toc175819410"/>
      <w:bookmarkStart w:id="223" w:name="_Toc175819559"/>
      <w:bookmarkStart w:id="224" w:name="_Toc175835629"/>
      <w:bookmarkStart w:id="225" w:name="_Toc175819411"/>
      <w:bookmarkStart w:id="226" w:name="_Toc175819560"/>
      <w:bookmarkStart w:id="227" w:name="_Toc175835630"/>
      <w:bookmarkStart w:id="228" w:name="_Toc175819412"/>
      <w:bookmarkStart w:id="229" w:name="_Toc175819561"/>
      <w:bookmarkStart w:id="230" w:name="_Toc175835631"/>
      <w:bookmarkStart w:id="231" w:name="_Toc175819413"/>
      <w:bookmarkStart w:id="232" w:name="_Toc175819562"/>
      <w:bookmarkStart w:id="233" w:name="_Toc175835632"/>
      <w:bookmarkStart w:id="234" w:name="_Toc175819414"/>
      <w:bookmarkStart w:id="235" w:name="_Toc175819563"/>
      <w:bookmarkStart w:id="236" w:name="_Toc175835633"/>
      <w:bookmarkStart w:id="237" w:name="_Toc175819415"/>
      <w:bookmarkStart w:id="238" w:name="_Toc175819564"/>
      <w:bookmarkStart w:id="239" w:name="_Toc175835634"/>
      <w:bookmarkStart w:id="240" w:name="_Toc175819416"/>
      <w:bookmarkStart w:id="241" w:name="_Toc175819565"/>
      <w:bookmarkStart w:id="242" w:name="_Toc175835635"/>
      <w:bookmarkStart w:id="243" w:name="_Toc175819417"/>
      <w:bookmarkStart w:id="244" w:name="_Toc175819566"/>
      <w:bookmarkStart w:id="245" w:name="_Toc175835636"/>
      <w:bookmarkStart w:id="246" w:name="_Toc175819418"/>
      <w:bookmarkStart w:id="247" w:name="_Toc175819567"/>
      <w:bookmarkStart w:id="248" w:name="_Toc175835637"/>
      <w:bookmarkStart w:id="249" w:name="_Toc175819419"/>
      <w:bookmarkStart w:id="250" w:name="_Toc175819568"/>
      <w:bookmarkStart w:id="251" w:name="_Toc175835638"/>
      <w:bookmarkStart w:id="252" w:name="_Toc175819420"/>
      <w:bookmarkStart w:id="253" w:name="_Toc175819569"/>
      <w:bookmarkStart w:id="254" w:name="_Toc175835639"/>
      <w:bookmarkStart w:id="255" w:name="_Toc175819421"/>
      <w:bookmarkStart w:id="256" w:name="_Toc175819570"/>
      <w:bookmarkStart w:id="257" w:name="_Toc175835640"/>
      <w:bookmarkStart w:id="258" w:name="_Toc175819422"/>
      <w:bookmarkStart w:id="259" w:name="_Toc175819571"/>
      <w:bookmarkStart w:id="260" w:name="_Toc175835641"/>
      <w:bookmarkStart w:id="261" w:name="_Toc175819423"/>
      <w:bookmarkStart w:id="262" w:name="_Toc175819572"/>
      <w:bookmarkStart w:id="263" w:name="_Toc175835642"/>
      <w:bookmarkStart w:id="264" w:name="_Toc175819424"/>
      <w:bookmarkStart w:id="265" w:name="_Toc175819573"/>
      <w:bookmarkStart w:id="266" w:name="_Toc175835643"/>
      <w:bookmarkStart w:id="267" w:name="_Toc175819425"/>
      <w:bookmarkStart w:id="268" w:name="_Toc175819574"/>
      <w:bookmarkStart w:id="269" w:name="_Toc175835644"/>
      <w:bookmarkStart w:id="270" w:name="_Toc175819426"/>
      <w:bookmarkStart w:id="271" w:name="_Toc175819575"/>
      <w:bookmarkStart w:id="272" w:name="_Toc175835645"/>
      <w:bookmarkStart w:id="273" w:name="_Toc175819427"/>
      <w:bookmarkStart w:id="274" w:name="_Toc175819576"/>
      <w:bookmarkStart w:id="275" w:name="_Toc175835646"/>
      <w:bookmarkStart w:id="276" w:name="_Toc175819428"/>
      <w:bookmarkStart w:id="277" w:name="_Toc175819577"/>
      <w:bookmarkStart w:id="278" w:name="_Toc175835647"/>
      <w:bookmarkStart w:id="279" w:name="_Toc175819429"/>
      <w:bookmarkStart w:id="280" w:name="_Toc175819578"/>
      <w:bookmarkStart w:id="281" w:name="_Toc175835648"/>
      <w:bookmarkStart w:id="282" w:name="_Toc175819430"/>
      <w:bookmarkStart w:id="283" w:name="_Toc175819579"/>
      <w:bookmarkStart w:id="284" w:name="_Toc175835649"/>
      <w:bookmarkStart w:id="285" w:name="_Toc175819431"/>
      <w:bookmarkStart w:id="286" w:name="_Toc175819580"/>
      <w:bookmarkStart w:id="287" w:name="_Toc175835650"/>
      <w:bookmarkStart w:id="288" w:name="_Toc175819432"/>
      <w:bookmarkStart w:id="289" w:name="_Toc175819581"/>
      <w:bookmarkStart w:id="290" w:name="_Toc175835651"/>
      <w:bookmarkStart w:id="291" w:name="_Toc175819433"/>
      <w:bookmarkStart w:id="292" w:name="_Toc175819582"/>
      <w:bookmarkStart w:id="293" w:name="_Toc175835652"/>
      <w:bookmarkStart w:id="294" w:name="_Toc175819434"/>
      <w:bookmarkStart w:id="295" w:name="_Toc175819583"/>
      <w:bookmarkStart w:id="296" w:name="_Toc175835653"/>
      <w:bookmarkStart w:id="297" w:name="_Toc175819435"/>
      <w:bookmarkStart w:id="298" w:name="_Toc175819584"/>
      <w:bookmarkStart w:id="299" w:name="_Toc175835654"/>
      <w:bookmarkStart w:id="300" w:name="_Toc175819436"/>
      <w:bookmarkStart w:id="301" w:name="_Toc175819585"/>
      <w:bookmarkStart w:id="302" w:name="_Toc175835655"/>
      <w:bookmarkStart w:id="303" w:name="_Toc175819437"/>
      <w:bookmarkStart w:id="304" w:name="_Toc175819586"/>
      <w:bookmarkStart w:id="305" w:name="_Toc175835656"/>
      <w:bookmarkStart w:id="306" w:name="_Toc175819438"/>
      <w:bookmarkStart w:id="307" w:name="_Toc175819587"/>
      <w:bookmarkStart w:id="308" w:name="_Toc175835657"/>
      <w:bookmarkStart w:id="309" w:name="_Toc175819439"/>
      <w:bookmarkStart w:id="310" w:name="_Toc175819588"/>
      <w:bookmarkStart w:id="311" w:name="_Toc175835658"/>
      <w:bookmarkStart w:id="312" w:name="_Toc175819440"/>
      <w:bookmarkStart w:id="313" w:name="_Toc175819589"/>
      <w:bookmarkStart w:id="314" w:name="_Toc175835659"/>
      <w:bookmarkStart w:id="315" w:name="_Toc175819441"/>
      <w:bookmarkStart w:id="316" w:name="_Toc175819590"/>
      <w:bookmarkStart w:id="317" w:name="_Toc175835660"/>
      <w:bookmarkStart w:id="318" w:name="_Toc175819442"/>
      <w:bookmarkStart w:id="319" w:name="_Toc175819591"/>
      <w:bookmarkStart w:id="320" w:name="_Toc175835661"/>
      <w:bookmarkStart w:id="321" w:name="_Toc175819443"/>
      <w:bookmarkStart w:id="322" w:name="_Toc175819592"/>
      <w:bookmarkStart w:id="323" w:name="_Toc175835662"/>
      <w:bookmarkStart w:id="324" w:name="_Toc175819444"/>
      <w:bookmarkStart w:id="325" w:name="_Toc175819593"/>
      <w:bookmarkStart w:id="326" w:name="_Toc175835663"/>
      <w:bookmarkStart w:id="327" w:name="_Toc175819445"/>
      <w:bookmarkStart w:id="328" w:name="_Toc175819594"/>
      <w:bookmarkStart w:id="329" w:name="_Toc175835664"/>
      <w:bookmarkStart w:id="330" w:name="_Toc175819446"/>
      <w:bookmarkStart w:id="331" w:name="_Toc175819595"/>
      <w:bookmarkStart w:id="332" w:name="_Toc175835665"/>
      <w:bookmarkStart w:id="333" w:name="_Toc175819447"/>
      <w:bookmarkStart w:id="334" w:name="_Toc175819596"/>
      <w:bookmarkStart w:id="335" w:name="_Toc175835666"/>
      <w:bookmarkStart w:id="336" w:name="_Toc175819448"/>
      <w:bookmarkStart w:id="337" w:name="_Toc175819597"/>
      <w:bookmarkStart w:id="338" w:name="_Toc175835667"/>
      <w:bookmarkStart w:id="339" w:name="_Toc322967825"/>
      <w:bookmarkStart w:id="340" w:name="_Toc212221113"/>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Pr="001B6CC2">
        <w:rPr>
          <w:rFonts w:ascii="Tw Cen MT" w:hAnsi="Tw Cen MT" w:cstheme="minorHAnsi"/>
        </w:rPr>
        <w:t>Compétences attendues du Prestataire</w:t>
      </w:r>
      <w:bookmarkEnd w:id="340"/>
    </w:p>
    <w:p w14:paraId="281B5E15" w14:textId="77777777" w:rsidR="0094163F" w:rsidRDefault="0094163F" w:rsidP="0094163F"/>
    <w:p w14:paraId="4F215E1A" w14:textId="5D3D826F" w:rsidR="001B6CC2" w:rsidRDefault="0094163F" w:rsidP="001B6CC2">
      <w:pPr>
        <w:jc w:val="both"/>
        <w:rPr>
          <w:rFonts w:eastAsia="Calibri"/>
          <w:szCs w:val="22"/>
          <w:lang w:eastAsia="en-US"/>
        </w:rPr>
      </w:pPr>
      <w:r w:rsidRPr="00ED0306">
        <w:rPr>
          <w:rFonts w:eastAsia="Calibri"/>
          <w:szCs w:val="22"/>
          <w:lang w:eastAsia="en-US"/>
        </w:rPr>
        <w:t>Le</w:t>
      </w:r>
      <w:r w:rsidR="001B6CC2">
        <w:rPr>
          <w:rFonts w:eastAsia="Calibri"/>
          <w:szCs w:val="22"/>
          <w:lang w:eastAsia="en-US"/>
        </w:rPr>
        <w:t xml:space="preserve"> </w:t>
      </w:r>
      <w:r w:rsidR="006C1E02">
        <w:rPr>
          <w:rFonts w:cstheme="minorHAnsi"/>
        </w:rPr>
        <w:t xml:space="preserve">Prestataire </w:t>
      </w:r>
      <w:r w:rsidR="001B6CC2" w:rsidRPr="001B6CC2">
        <w:rPr>
          <w:rFonts w:eastAsia="Calibri"/>
          <w:szCs w:val="22"/>
          <w:lang w:eastAsia="en-US"/>
        </w:rPr>
        <w:t xml:space="preserve">affectera du personnel de qualification et d’expérience correspondant aux prestations décrites au présent cahier des charges, de manière à atteindre les résultats qui y sont fixés. </w:t>
      </w:r>
      <w:r w:rsidR="001B6CC2" w:rsidRPr="00ED0306">
        <w:rPr>
          <w:rFonts w:eastAsia="Calibri"/>
          <w:szCs w:val="22"/>
          <w:lang w:eastAsia="en-US"/>
        </w:rPr>
        <w:t xml:space="preserve">En particulier, il désignera </w:t>
      </w:r>
      <w:proofErr w:type="spellStart"/>
      <w:proofErr w:type="gramStart"/>
      <w:r w:rsidR="001B6CC2" w:rsidRPr="00ED0306">
        <w:rPr>
          <w:rFonts w:eastAsia="Calibri"/>
          <w:szCs w:val="22"/>
          <w:lang w:eastAsia="en-US"/>
        </w:rPr>
        <w:t>un</w:t>
      </w:r>
      <w:r w:rsidR="001B6CC2">
        <w:rPr>
          <w:rFonts w:eastAsia="Calibri"/>
          <w:szCs w:val="22"/>
          <w:lang w:eastAsia="en-US"/>
        </w:rPr>
        <w:t>.e</w:t>
      </w:r>
      <w:proofErr w:type="spellEnd"/>
      <w:proofErr w:type="gramEnd"/>
      <w:r w:rsidR="001B6CC2" w:rsidRPr="00ED0306">
        <w:rPr>
          <w:rFonts w:eastAsia="Calibri"/>
          <w:szCs w:val="22"/>
          <w:lang w:eastAsia="en-US"/>
        </w:rPr>
        <w:t xml:space="preserve"> </w:t>
      </w:r>
      <w:proofErr w:type="spellStart"/>
      <w:r w:rsidR="001B6CC2" w:rsidRPr="00ED0306">
        <w:rPr>
          <w:rFonts w:eastAsia="Calibri"/>
          <w:szCs w:val="22"/>
          <w:lang w:eastAsia="en-US"/>
        </w:rPr>
        <w:t>chef</w:t>
      </w:r>
      <w:r w:rsidR="001B6CC2">
        <w:rPr>
          <w:rFonts w:eastAsia="Calibri"/>
          <w:szCs w:val="22"/>
          <w:lang w:eastAsia="en-US"/>
        </w:rPr>
        <w:t>.fe</w:t>
      </w:r>
      <w:proofErr w:type="spellEnd"/>
      <w:r w:rsidR="001B6CC2" w:rsidRPr="00ED0306">
        <w:rPr>
          <w:rFonts w:eastAsia="Calibri"/>
          <w:szCs w:val="22"/>
          <w:lang w:eastAsia="en-US"/>
        </w:rPr>
        <w:t xml:space="preserve"> de projet qui sera, entre autres, responsable de l’ensemble de l’opération pour le prestataire vis</w:t>
      </w:r>
      <w:r w:rsidR="001B6CC2">
        <w:rPr>
          <w:rFonts w:eastAsia="Calibri"/>
          <w:szCs w:val="22"/>
          <w:lang w:eastAsia="en-US"/>
        </w:rPr>
        <w:t>-</w:t>
      </w:r>
      <w:r w:rsidR="001B6CC2" w:rsidRPr="00ED0306">
        <w:rPr>
          <w:rFonts w:eastAsia="Calibri"/>
          <w:szCs w:val="22"/>
          <w:lang w:eastAsia="en-US"/>
        </w:rPr>
        <w:t>à</w:t>
      </w:r>
      <w:r w:rsidR="001B6CC2">
        <w:rPr>
          <w:rFonts w:eastAsia="Calibri"/>
          <w:szCs w:val="22"/>
          <w:lang w:eastAsia="en-US"/>
        </w:rPr>
        <w:t>-</w:t>
      </w:r>
      <w:r w:rsidR="001B6CC2" w:rsidRPr="00ED0306">
        <w:rPr>
          <w:rFonts w:eastAsia="Calibri"/>
          <w:szCs w:val="22"/>
          <w:lang w:eastAsia="en-US"/>
        </w:rPr>
        <w:t>vis de l’AFD</w:t>
      </w:r>
      <w:r w:rsidR="001B6CC2">
        <w:rPr>
          <w:rFonts w:eastAsia="Calibri"/>
          <w:szCs w:val="22"/>
          <w:lang w:eastAsia="en-US"/>
        </w:rPr>
        <w:t>,</w:t>
      </w:r>
      <w:r w:rsidR="001B6CC2" w:rsidRPr="00ED0306">
        <w:rPr>
          <w:rFonts w:eastAsia="Calibri"/>
          <w:szCs w:val="22"/>
          <w:lang w:eastAsia="en-US"/>
        </w:rPr>
        <w:t xml:space="preserve"> et l’</w:t>
      </w:r>
      <w:proofErr w:type="spellStart"/>
      <w:r w:rsidR="001B6CC2" w:rsidRPr="00ED0306">
        <w:rPr>
          <w:rFonts w:eastAsia="Calibri"/>
          <w:szCs w:val="22"/>
          <w:lang w:eastAsia="en-US"/>
        </w:rPr>
        <w:t>interlocuteur</w:t>
      </w:r>
      <w:r w:rsidR="001B6CC2">
        <w:rPr>
          <w:rFonts w:eastAsia="Calibri"/>
          <w:szCs w:val="22"/>
          <w:lang w:eastAsia="en-US"/>
        </w:rPr>
        <w:t>.trice</w:t>
      </w:r>
      <w:proofErr w:type="spellEnd"/>
      <w:r w:rsidR="001B6CC2" w:rsidRPr="00ED0306">
        <w:rPr>
          <w:rFonts w:eastAsia="Calibri"/>
          <w:szCs w:val="22"/>
          <w:lang w:eastAsia="en-US"/>
        </w:rPr>
        <w:t xml:space="preserve"> </w:t>
      </w:r>
      <w:proofErr w:type="spellStart"/>
      <w:r w:rsidR="001B6CC2" w:rsidRPr="00ED0306">
        <w:rPr>
          <w:rFonts w:eastAsia="Calibri"/>
          <w:szCs w:val="22"/>
          <w:lang w:eastAsia="en-US"/>
        </w:rPr>
        <w:t>privilégié</w:t>
      </w:r>
      <w:r w:rsidR="001B6CC2">
        <w:rPr>
          <w:rFonts w:eastAsia="Calibri"/>
          <w:szCs w:val="22"/>
          <w:lang w:eastAsia="en-US"/>
        </w:rPr>
        <w:t>.e</w:t>
      </w:r>
      <w:proofErr w:type="spellEnd"/>
      <w:r w:rsidR="001B6CC2" w:rsidRPr="00ED0306">
        <w:rPr>
          <w:rFonts w:eastAsia="Calibri"/>
          <w:szCs w:val="22"/>
          <w:lang w:eastAsia="en-US"/>
        </w:rPr>
        <w:t>.</w:t>
      </w:r>
    </w:p>
    <w:p w14:paraId="00CE6F80" w14:textId="77777777" w:rsidR="001B6CC2" w:rsidRDefault="001B6CC2" w:rsidP="001B6CC2">
      <w:pPr>
        <w:jc w:val="both"/>
        <w:rPr>
          <w:rFonts w:eastAsia="Calibri"/>
          <w:szCs w:val="22"/>
          <w:lang w:eastAsia="en-US"/>
        </w:rPr>
      </w:pPr>
    </w:p>
    <w:p w14:paraId="57D2ED4D" w14:textId="71EC15A0" w:rsidR="005E27DF" w:rsidRDefault="001B6CC2" w:rsidP="0094163F">
      <w:pPr>
        <w:jc w:val="both"/>
        <w:rPr>
          <w:rFonts w:eastAsia="Calibri"/>
          <w:szCs w:val="22"/>
          <w:lang w:eastAsia="en-US"/>
        </w:rPr>
      </w:pPr>
      <w:r w:rsidRPr="001B6CC2">
        <w:rPr>
          <w:rFonts w:eastAsia="Calibri"/>
          <w:szCs w:val="22"/>
          <w:lang w:eastAsia="en-US"/>
        </w:rPr>
        <w:t xml:space="preserve">Plus spécifiquement, </w:t>
      </w:r>
      <w:r>
        <w:rPr>
          <w:rFonts w:eastAsia="Calibri"/>
          <w:szCs w:val="22"/>
          <w:lang w:eastAsia="en-US"/>
        </w:rPr>
        <w:t xml:space="preserve">l’équipe mobilisée par le </w:t>
      </w:r>
      <w:r w:rsidR="006C1E02">
        <w:rPr>
          <w:rFonts w:cstheme="minorHAnsi"/>
        </w:rPr>
        <w:t xml:space="preserve">Prestataire </w:t>
      </w:r>
      <w:r w:rsidRPr="001B6CC2">
        <w:rPr>
          <w:rFonts w:eastAsia="Calibri"/>
          <w:szCs w:val="22"/>
          <w:lang w:eastAsia="en-US"/>
        </w:rPr>
        <w:t xml:space="preserve">devra disposer </w:t>
      </w:r>
      <w:r>
        <w:rPr>
          <w:rFonts w:eastAsia="Calibri"/>
          <w:szCs w:val="22"/>
          <w:lang w:eastAsia="en-US"/>
        </w:rPr>
        <w:t xml:space="preserve">des capacités et compétences suivantes </w:t>
      </w:r>
      <w:r w:rsidRPr="001B6CC2">
        <w:rPr>
          <w:rFonts w:eastAsia="Calibri"/>
          <w:szCs w:val="22"/>
          <w:lang w:eastAsia="en-US"/>
        </w:rPr>
        <w:t>:</w:t>
      </w:r>
    </w:p>
    <w:p w14:paraId="14FF4551" w14:textId="64BC0B3F" w:rsidR="001B6CC2" w:rsidRDefault="001B6CC2" w:rsidP="003A269C">
      <w:pPr>
        <w:pStyle w:val="Paragraphedeliste"/>
        <w:numPr>
          <w:ilvl w:val="0"/>
          <w:numId w:val="10"/>
        </w:numPr>
      </w:pPr>
      <w:r>
        <w:t xml:space="preserve">Vision stratégique </w:t>
      </w:r>
    </w:p>
    <w:p w14:paraId="42C67276" w14:textId="294EE46B" w:rsidR="001B6CC2" w:rsidRDefault="001B6CC2" w:rsidP="003A269C">
      <w:pPr>
        <w:pStyle w:val="Paragraphedeliste"/>
        <w:numPr>
          <w:ilvl w:val="0"/>
          <w:numId w:val="10"/>
        </w:numPr>
      </w:pPr>
      <w:r>
        <w:t>S</w:t>
      </w:r>
      <w:r w:rsidRPr="003A269C">
        <w:t>olides compétences en économie et sociologie du sport</w:t>
      </w:r>
    </w:p>
    <w:p w14:paraId="212781B8" w14:textId="0699DFC0" w:rsidR="001B6CC2" w:rsidRDefault="001B6CC2" w:rsidP="003A269C">
      <w:pPr>
        <w:pStyle w:val="Paragraphedeliste"/>
        <w:numPr>
          <w:ilvl w:val="0"/>
          <w:numId w:val="10"/>
        </w:numPr>
      </w:pPr>
      <w:r>
        <w:t xml:space="preserve">Capacité à proposer une méthodologie adéquate </w:t>
      </w:r>
    </w:p>
    <w:p w14:paraId="76EE634B" w14:textId="48D21AF0" w:rsidR="003A269C" w:rsidRPr="003A269C" w:rsidRDefault="001B6CC2" w:rsidP="003A269C">
      <w:pPr>
        <w:pStyle w:val="Paragraphedeliste"/>
        <w:numPr>
          <w:ilvl w:val="0"/>
          <w:numId w:val="10"/>
        </w:numPr>
      </w:pPr>
      <w:r>
        <w:t>C</w:t>
      </w:r>
      <w:r w:rsidR="003A269C" w:rsidRPr="003A269C">
        <w:t xml:space="preserve">apacité à conduire/faire conduire une enquête auprès de 10 000 à 12 000 ménages dans plusieurs pays du continent africain, dans les conditions et délais décrits </w:t>
      </w:r>
      <w:r>
        <w:t>dans les présents TDR</w:t>
      </w:r>
    </w:p>
    <w:p w14:paraId="226F0C7E" w14:textId="398B5142" w:rsidR="0094163F" w:rsidRDefault="001B6CC2" w:rsidP="001B6CC2">
      <w:pPr>
        <w:pStyle w:val="Paragraphedeliste"/>
        <w:numPr>
          <w:ilvl w:val="0"/>
          <w:numId w:val="10"/>
        </w:numPr>
      </w:pPr>
      <w:r>
        <w:t>C</w:t>
      </w:r>
      <w:r w:rsidR="003A269C" w:rsidRPr="003A269C">
        <w:t>apacité</w:t>
      </w:r>
      <w:r w:rsidR="003A269C">
        <w:t xml:space="preserve"> à analyser</w:t>
      </w:r>
      <w:r>
        <w:t xml:space="preserve">/ faire analyser </w:t>
      </w:r>
      <w:r w:rsidR="003A269C">
        <w:t xml:space="preserve">les </w:t>
      </w:r>
      <w:r w:rsidR="003A269C" w:rsidRPr="003A269C">
        <w:t xml:space="preserve">données quantitatives et qualitatives </w:t>
      </w:r>
      <w:r>
        <w:t xml:space="preserve">ainsi produites </w:t>
      </w:r>
    </w:p>
    <w:p w14:paraId="6951A839" w14:textId="3F453AD3" w:rsidR="001B6CC2" w:rsidRPr="003A269C" w:rsidRDefault="001B6CC2" w:rsidP="001B6CC2">
      <w:pPr>
        <w:pStyle w:val="Paragraphedeliste"/>
        <w:numPr>
          <w:ilvl w:val="0"/>
          <w:numId w:val="10"/>
        </w:numPr>
      </w:pPr>
      <w:r>
        <w:t xml:space="preserve">Capacités rédactionnelles </w:t>
      </w:r>
    </w:p>
    <w:p w14:paraId="70AC51B9" w14:textId="77777777" w:rsidR="003232F9" w:rsidRPr="00FC10B5" w:rsidRDefault="003232F9" w:rsidP="003232F9">
      <w:pPr>
        <w:jc w:val="both"/>
        <w:rPr>
          <w:rFonts w:ascii="Tw Cen MT" w:hAnsi="Tw Cen MT" w:cstheme="minorHAnsi"/>
        </w:rPr>
      </w:pPr>
    </w:p>
    <w:p w14:paraId="791BF344" w14:textId="77777777" w:rsidR="003232F9" w:rsidRPr="00FC10B5" w:rsidRDefault="003232F9" w:rsidP="003232F9">
      <w:pPr>
        <w:jc w:val="both"/>
        <w:rPr>
          <w:rFonts w:ascii="Tw Cen MT" w:hAnsi="Tw Cen MT" w:cstheme="minorHAnsi"/>
        </w:rPr>
      </w:pPr>
    </w:p>
    <w:p w14:paraId="5E650AA7" w14:textId="4B5F1277" w:rsidR="00BB118B" w:rsidRPr="00FC10B5" w:rsidRDefault="00BB118B" w:rsidP="003232F9">
      <w:pPr>
        <w:pStyle w:val="Titre1"/>
        <w:spacing w:before="0" w:after="0"/>
        <w:jc w:val="both"/>
        <w:rPr>
          <w:rFonts w:ascii="Tw Cen MT" w:hAnsi="Tw Cen MT" w:cstheme="minorHAnsi"/>
        </w:rPr>
      </w:pPr>
      <w:bookmarkStart w:id="341" w:name="_Toc212221114"/>
      <w:r w:rsidRPr="00FC10B5">
        <w:rPr>
          <w:rFonts w:ascii="Tw Cen MT" w:hAnsi="Tw Cen MT" w:cstheme="minorHAnsi"/>
        </w:rPr>
        <w:t>Moyens mis à disposition du Prestataire</w:t>
      </w:r>
      <w:bookmarkEnd w:id="339"/>
      <w:bookmarkEnd w:id="341"/>
    </w:p>
    <w:p w14:paraId="65568CFF" w14:textId="77777777" w:rsidR="00BB118B" w:rsidRPr="00FC10B5" w:rsidRDefault="00BB118B" w:rsidP="00B8096A">
      <w:pPr>
        <w:jc w:val="both"/>
        <w:rPr>
          <w:rFonts w:ascii="Tw Cen MT" w:hAnsi="Tw Cen MT" w:cstheme="minorHAnsi"/>
          <w:highlight w:val="yellow"/>
        </w:rPr>
      </w:pPr>
    </w:p>
    <w:p w14:paraId="0492D643" w14:textId="2C116C0B" w:rsidR="000A4EE1" w:rsidRPr="00492337" w:rsidRDefault="00410419" w:rsidP="00492337">
      <w:r w:rsidRPr="00492337">
        <w:t xml:space="preserve">Le Service Prescripteur mettra à la disposition du Prestataire les éventuelles bases de données à sa disposition dans le cadre de cette étude. </w:t>
      </w:r>
    </w:p>
    <w:p w14:paraId="0F12E178" w14:textId="77777777" w:rsidR="00492337" w:rsidRDefault="00492337" w:rsidP="00492337">
      <w:bookmarkStart w:id="342" w:name="_Toc210222696"/>
    </w:p>
    <w:p w14:paraId="596C0A23" w14:textId="5FB71E51" w:rsidR="00DC1E1A" w:rsidRPr="00492337" w:rsidRDefault="00410419" w:rsidP="00492337">
      <w:r w:rsidRPr="00492337">
        <w:t xml:space="preserve">Le </w:t>
      </w:r>
      <w:r w:rsidR="00DC1E1A" w:rsidRPr="00492337">
        <w:t>Budget</w:t>
      </w:r>
      <w:bookmarkEnd w:id="342"/>
      <w:r w:rsidR="00991C8E" w:rsidRPr="00492337">
        <w:t> </w:t>
      </w:r>
      <w:r w:rsidRPr="00492337">
        <w:t xml:space="preserve">relatif à la prestation ne pourra pas dépasser </w:t>
      </w:r>
      <w:r w:rsidR="00991C8E" w:rsidRPr="00492337">
        <w:t>135 000 Euros</w:t>
      </w:r>
      <w:r w:rsidRPr="00492337">
        <w:t xml:space="preserve">. </w:t>
      </w:r>
    </w:p>
    <w:p w14:paraId="08184F4D" w14:textId="77777777" w:rsidR="0094163F" w:rsidRDefault="0094163F" w:rsidP="00BC6899">
      <w:pPr>
        <w:rPr>
          <w:rFonts w:ascii="Tw Cen MT" w:hAnsi="Tw Cen MT" w:cstheme="minorHAnsi"/>
        </w:rPr>
      </w:pPr>
    </w:p>
    <w:p w14:paraId="75B09958" w14:textId="77777777" w:rsidR="0094163F" w:rsidRPr="0094163F" w:rsidRDefault="0094163F" w:rsidP="0094163F">
      <w:pPr>
        <w:rPr>
          <w:rFonts w:ascii="Tw Cen MT" w:hAnsi="Tw Cen MT" w:cstheme="minorHAnsi"/>
        </w:rPr>
      </w:pPr>
    </w:p>
    <w:p w14:paraId="52591C0D" w14:textId="4AEB1101" w:rsidR="0094163F" w:rsidRDefault="00410419" w:rsidP="00410419">
      <w:pPr>
        <w:pStyle w:val="Titre1"/>
        <w:numPr>
          <w:ilvl w:val="0"/>
          <w:numId w:val="0"/>
        </w:numPr>
        <w:spacing w:before="0" w:after="0"/>
        <w:ind w:left="720"/>
        <w:jc w:val="both"/>
        <w:rPr>
          <w:rFonts w:ascii="Tw Cen MT" w:hAnsi="Tw Cen MT" w:cstheme="minorHAnsi"/>
        </w:rPr>
      </w:pPr>
      <w:bookmarkStart w:id="343" w:name="_Toc212221115"/>
      <w:r>
        <w:rPr>
          <w:rFonts w:ascii="Tw Cen MT" w:hAnsi="Tw Cen MT" w:cstheme="minorHAnsi"/>
        </w:rPr>
        <w:t>Annexes</w:t>
      </w:r>
      <w:bookmarkEnd w:id="343"/>
    </w:p>
    <w:p w14:paraId="5D460853" w14:textId="77777777" w:rsidR="00410419" w:rsidRDefault="00410419" w:rsidP="00410419">
      <w:pPr>
        <w:jc w:val="both"/>
        <w:rPr>
          <w:rFonts w:ascii="Tw Cen MT" w:hAnsi="Tw Cen MT" w:cstheme="minorHAnsi"/>
          <w:i/>
        </w:rPr>
      </w:pPr>
    </w:p>
    <w:p w14:paraId="5F8BA6C1" w14:textId="6D1E49A2" w:rsidR="00410419" w:rsidRPr="00492337" w:rsidRDefault="00410419" w:rsidP="00410419">
      <w:pPr>
        <w:jc w:val="both"/>
      </w:pPr>
      <w:r w:rsidRPr="00492337">
        <w:t xml:space="preserve">Concept-note du rapport “Unlocking the Potential of Sports in Africa” (rapport conjoint Groupe AFD- Groupe Banque Mondiale). </w:t>
      </w:r>
    </w:p>
    <w:p w14:paraId="4E9AB25F" w14:textId="77777777" w:rsidR="00410419" w:rsidRPr="00410419" w:rsidRDefault="00410419" w:rsidP="00410419">
      <w:pPr>
        <w:rPr>
          <w:lang w:val="en-US"/>
        </w:rPr>
      </w:pPr>
    </w:p>
    <w:sectPr w:rsidR="00410419" w:rsidRPr="00410419" w:rsidSect="00203F36">
      <w:footerReference w:type="default" r:id="rId9"/>
      <w:pgSz w:w="11900" w:h="16840"/>
      <w:pgMar w:top="929" w:right="1120" w:bottom="680" w:left="1134" w:header="113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ACF1E" w14:textId="77777777" w:rsidR="00A153BA" w:rsidRDefault="00A153BA" w:rsidP="006C6D55">
      <w:r>
        <w:separator/>
      </w:r>
    </w:p>
  </w:endnote>
  <w:endnote w:type="continuationSeparator" w:id="0">
    <w:p w14:paraId="688D75B2" w14:textId="77777777" w:rsidR="00A153BA" w:rsidRDefault="00A153BA" w:rsidP="006C6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ITC Avant Garde Std Bk">
    <w:altName w:val="Calibri"/>
    <w:charset w:val="00"/>
    <w:family w:val="swiss"/>
    <w:pitch w:val="variable"/>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CA6C9" w14:textId="77777777" w:rsidR="003C332B" w:rsidRDefault="003C332B" w:rsidP="00FD4A16">
    <w:pPr>
      <w:pStyle w:val="Pieddepage"/>
      <w:rPr>
        <w:rFonts w:ascii="Tw Cen MT" w:eastAsia="Calibri" w:hAnsi="Tw Cen MT"/>
        <w:sz w:val="16"/>
        <w:szCs w:val="22"/>
        <w:lang w:eastAsia="en-US"/>
      </w:rPr>
    </w:pPr>
  </w:p>
  <w:p w14:paraId="20FF8478" w14:textId="1199CD78" w:rsidR="003C332B" w:rsidRDefault="003C332B" w:rsidP="008F3D8B">
    <w:pPr>
      <w:pStyle w:val="Pieddepage"/>
      <w:rPr>
        <w:rFonts w:ascii="Tw Cen MT" w:eastAsia="Calibri" w:hAnsi="Tw Cen MT"/>
        <w:sz w:val="16"/>
        <w:szCs w:val="22"/>
        <w:lang w:eastAsia="en-US"/>
      </w:rPr>
    </w:pPr>
    <w:proofErr w:type="spellStart"/>
    <w:r>
      <w:rPr>
        <w:rFonts w:ascii="Tw Cen MT" w:eastAsia="Calibri" w:hAnsi="Tw Cen MT"/>
        <w:sz w:val="16"/>
        <w:szCs w:val="22"/>
        <w:lang w:eastAsia="en-US"/>
      </w:rPr>
      <w:t>TdR_marché</w:t>
    </w:r>
    <w:proofErr w:type="spellEnd"/>
    <w:r>
      <w:rPr>
        <w:rFonts w:ascii="Tw Cen MT" w:eastAsia="Calibri" w:hAnsi="Tw Cen MT"/>
        <w:sz w:val="16"/>
        <w:szCs w:val="22"/>
        <w:lang w:eastAsia="en-US"/>
      </w:rPr>
      <w:t xml:space="preserve"> n°</w:t>
    </w:r>
    <w:r w:rsidR="00C817DB">
      <w:rPr>
        <w:rFonts w:ascii="Tw Cen MT" w:eastAsia="Calibri" w:hAnsi="Tw Cen MT"/>
        <w:sz w:val="16"/>
        <w:szCs w:val="22"/>
        <w:lang w:eastAsia="en-US"/>
      </w:rPr>
      <w:t>ISR-2025-0390</w:t>
    </w:r>
    <w:r w:rsidRPr="00B8096A">
      <w:rPr>
        <w:rFonts w:ascii="Tw Cen MT" w:eastAsia="Calibri" w:hAnsi="Tw Cen MT"/>
        <w:sz w:val="16"/>
        <w:szCs w:val="22"/>
        <w:lang w:eastAsia="en-US"/>
      </w:rPr>
      <w:t xml:space="preserve"> </w:t>
    </w:r>
  </w:p>
  <w:p w14:paraId="73174B6D" w14:textId="546C2B71" w:rsidR="003C332B" w:rsidRPr="008F3D8B" w:rsidRDefault="003C332B" w:rsidP="008F3D8B">
    <w:pPr>
      <w:pStyle w:val="Pieddepage"/>
    </w:pPr>
    <w:r w:rsidRPr="00B8096A">
      <w:rPr>
        <w:rFonts w:ascii="Tw Cen MT" w:eastAsia="Calibri" w:hAnsi="Tw Cen MT"/>
        <w:sz w:val="16"/>
        <w:szCs w:val="22"/>
        <w:lang w:eastAsia="en-US"/>
      </w:rPr>
      <w:tab/>
      <w:t xml:space="preserve">     </w:t>
    </w:r>
    <w:r w:rsidRPr="00B8096A">
      <w:rPr>
        <w:rFonts w:ascii="Tw Cen MT" w:eastAsia="Calibri" w:hAnsi="Tw Cen MT"/>
        <w:sz w:val="16"/>
        <w:szCs w:val="22"/>
        <w:lang w:eastAsia="en-US"/>
      </w:rPr>
      <w:tab/>
    </w:r>
    <w:r w:rsidRPr="00B8096A">
      <w:rPr>
        <w:rFonts w:ascii="Tw Cen MT" w:eastAsiaTheme="majorEastAsia" w:hAnsi="Tw Cen MT" w:cstheme="majorBidi"/>
        <w:sz w:val="18"/>
      </w:rPr>
      <w:t xml:space="preserve">Page </w:t>
    </w:r>
    <w:r w:rsidRPr="00B8096A">
      <w:rPr>
        <w:rFonts w:ascii="Tw Cen MT" w:eastAsiaTheme="majorEastAsia" w:hAnsi="Tw Cen MT" w:cstheme="majorBidi"/>
        <w:sz w:val="18"/>
      </w:rPr>
      <w:fldChar w:fldCharType="begin"/>
    </w:r>
    <w:r w:rsidRPr="00B8096A">
      <w:rPr>
        <w:rFonts w:ascii="Tw Cen MT" w:eastAsiaTheme="majorEastAsia" w:hAnsi="Tw Cen MT" w:cstheme="majorBidi"/>
        <w:sz w:val="18"/>
      </w:rPr>
      <w:instrText>PAGE  \* Arabic  \* MERGEFORMAT</w:instrText>
    </w:r>
    <w:r w:rsidRPr="00B8096A">
      <w:rPr>
        <w:rFonts w:ascii="Tw Cen MT" w:eastAsiaTheme="majorEastAsia" w:hAnsi="Tw Cen MT" w:cstheme="majorBidi"/>
        <w:sz w:val="18"/>
      </w:rPr>
      <w:fldChar w:fldCharType="separate"/>
    </w:r>
    <w:r w:rsidR="009B2817">
      <w:rPr>
        <w:rFonts w:ascii="Tw Cen MT" w:eastAsiaTheme="majorEastAsia" w:hAnsi="Tw Cen MT" w:cstheme="majorBidi"/>
        <w:noProof/>
        <w:sz w:val="18"/>
      </w:rPr>
      <w:t>2</w:t>
    </w:r>
    <w:r w:rsidRPr="00B8096A">
      <w:rPr>
        <w:rFonts w:ascii="Tw Cen MT" w:eastAsiaTheme="majorEastAsia" w:hAnsi="Tw Cen MT" w:cstheme="majorBidi"/>
        <w:sz w:val="18"/>
      </w:rPr>
      <w:fldChar w:fldCharType="end"/>
    </w:r>
    <w:r w:rsidRPr="00B8096A">
      <w:rPr>
        <w:rFonts w:ascii="Tw Cen MT" w:eastAsiaTheme="majorEastAsia" w:hAnsi="Tw Cen MT" w:cstheme="majorBidi"/>
        <w:sz w:val="18"/>
      </w:rPr>
      <w:t xml:space="preserve"> sur </w:t>
    </w:r>
    <w:r w:rsidRPr="00B8096A">
      <w:rPr>
        <w:rFonts w:ascii="Tw Cen MT" w:eastAsiaTheme="majorEastAsia" w:hAnsi="Tw Cen MT" w:cstheme="majorBidi"/>
        <w:sz w:val="18"/>
      </w:rPr>
      <w:fldChar w:fldCharType="begin"/>
    </w:r>
    <w:r w:rsidRPr="00B8096A">
      <w:rPr>
        <w:rFonts w:ascii="Tw Cen MT" w:eastAsiaTheme="majorEastAsia" w:hAnsi="Tw Cen MT" w:cstheme="majorBidi"/>
        <w:sz w:val="18"/>
      </w:rPr>
      <w:instrText>NUMPAGES  \* Arabic  \* MERGEFORMAT</w:instrText>
    </w:r>
    <w:r w:rsidRPr="00B8096A">
      <w:rPr>
        <w:rFonts w:ascii="Tw Cen MT" w:eastAsiaTheme="majorEastAsia" w:hAnsi="Tw Cen MT" w:cstheme="majorBidi"/>
        <w:sz w:val="18"/>
      </w:rPr>
      <w:fldChar w:fldCharType="separate"/>
    </w:r>
    <w:r w:rsidR="009B2817">
      <w:rPr>
        <w:rFonts w:ascii="Tw Cen MT" w:eastAsiaTheme="majorEastAsia" w:hAnsi="Tw Cen MT" w:cstheme="majorBidi"/>
        <w:noProof/>
        <w:sz w:val="18"/>
      </w:rPr>
      <w:t>7</w:t>
    </w:r>
    <w:r w:rsidRPr="00B8096A">
      <w:rPr>
        <w:rFonts w:ascii="Tw Cen MT" w:eastAsiaTheme="majorEastAsia" w:hAnsi="Tw Cen MT" w:cstheme="majorBid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736CC" w14:textId="77777777" w:rsidR="00A153BA" w:rsidRDefault="00A153BA" w:rsidP="006C6D55">
      <w:r>
        <w:separator/>
      </w:r>
    </w:p>
  </w:footnote>
  <w:footnote w:type="continuationSeparator" w:id="0">
    <w:p w14:paraId="5360A64F" w14:textId="77777777" w:rsidR="00A153BA" w:rsidRDefault="00A153BA" w:rsidP="006C6D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1295"/>
    <w:multiLevelType w:val="hybridMultilevel"/>
    <w:tmpl w:val="E1C4B2DA"/>
    <w:lvl w:ilvl="0" w:tplc="F5289FBE">
      <w:start w:val="1"/>
      <w:numFmt w:val="lowerRoman"/>
      <w:lvlText w:val="(%1)"/>
      <w:lvlJc w:val="left"/>
      <w:pPr>
        <w:ind w:left="1500" w:hanging="720"/>
      </w:pPr>
      <w:rPr>
        <w:rFonts w:hint="default"/>
        <w:b/>
      </w:rPr>
    </w:lvl>
    <w:lvl w:ilvl="1" w:tplc="040C0019" w:tentative="1">
      <w:start w:val="1"/>
      <w:numFmt w:val="lowerLetter"/>
      <w:lvlText w:val="%2."/>
      <w:lvlJc w:val="left"/>
      <w:pPr>
        <w:ind w:left="1860" w:hanging="360"/>
      </w:pPr>
    </w:lvl>
    <w:lvl w:ilvl="2" w:tplc="040C001B" w:tentative="1">
      <w:start w:val="1"/>
      <w:numFmt w:val="lowerRoman"/>
      <w:lvlText w:val="%3."/>
      <w:lvlJc w:val="right"/>
      <w:pPr>
        <w:ind w:left="2580" w:hanging="180"/>
      </w:pPr>
    </w:lvl>
    <w:lvl w:ilvl="3" w:tplc="040C000F" w:tentative="1">
      <w:start w:val="1"/>
      <w:numFmt w:val="decimal"/>
      <w:lvlText w:val="%4."/>
      <w:lvlJc w:val="left"/>
      <w:pPr>
        <w:ind w:left="3300" w:hanging="360"/>
      </w:pPr>
    </w:lvl>
    <w:lvl w:ilvl="4" w:tplc="040C0019" w:tentative="1">
      <w:start w:val="1"/>
      <w:numFmt w:val="lowerLetter"/>
      <w:lvlText w:val="%5."/>
      <w:lvlJc w:val="left"/>
      <w:pPr>
        <w:ind w:left="4020" w:hanging="360"/>
      </w:pPr>
    </w:lvl>
    <w:lvl w:ilvl="5" w:tplc="040C001B" w:tentative="1">
      <w:start w:val="1"/>
      <w:numFmt w:val="lowerRoman"/>
      <w:lvlText w:val="%6."/>
      <w:lvlJc w:val="right"/>
      <w:pPr>
        <w:ind w:left="4740" w:hanging="180"/>
      </w:pPr>
    </w:lvl>
    <w:lvl w:ilvl="6" w:tplc="040C000F" w:tentative="1">
      <w:start w:val="1"/>
      <w:numFmt w:val="decimal"/>
      <w:lvlText w:val="%7."/>
      <w:lvlJc w:val="left"/>
      <w:pPr>
        <w:ind w:left="5460" w:hanging="360"/>
      </w:pPr>
    </w:lvl>
    <w:lvl w:ilvl="7" w:tplc="040C0019" w:tentative="1">
      <w:start w:val="1"/>
      <w:numFmt w:val="lowerLetter"/>
      <w:lvlText w:val="%8."/>
      <w:lvlJc w:val="left"/>
      <w:pPr>
        <w:ind w:left="6180" w:hanging="360"/>
      </w:pPr>
    </w:lvl>
    <w:lvl w:ilvl="8" w:tplc="040C001B" w:tentative="1">
      <w:start w:val="1"/>
      <w:numFmt w:val="lowerRoman"/>
      <w:lvlText w:val="%9."/>
      <w:lvlJc w:val="right"/>
      <w:pPr>
        <w:ind w:left="6900" w:hanging="180"/>
      </w:pPr>
    </w:lvl>
  </w:abstractNum>
  <w:abstractNum w:abstractNumId="1" w15:restartNumberingAfterBreak="0">
    <w:nsid w:val="0A6317D9"/>
    <w:multiLevelType w:val="hybridMultilevel"/>
    <w:tmpl w:val="2104E626"/>
    <w:lvl w:ilvl="0" w:tplc="DF0A20B6">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AA5A2E"/>
    <w:multiLevelType w:val="hybridMultilevel"/>
    <w:tmpl w:val="B016C590"/>
    <w:lvl w:ilvl="0" w:tplc="040C000B">
      <w:start w:val="1"/>
      <w:numFmt w:val="bullet"/>
      <w:lvlText w:val=""/>
      <w:lvlJc w:val="left"/>
      <w:pPr>
        <w:ind w:left="1437" w:hanging="360"/>
      </w:pPr>
      <w:rPr>
        <w:rFonts w:ascii="Wingdings" w:hAnsi="Wingdings" w:hint="default"/>
      </w:rPr>
    </w:lvl>
    <w:lvl w:ilvl="1" w:tplc="FFFFFFFF" w:tentative="1">
      <w:start w:val="1"/>
      <w:numFmt w:val="bullet"/>
      <w:lvlText w:val="o"/>
      <w:lvlJc w:val="left"/>
      <w:pPr>
        <w:ind w:left="2157" w:hanging="360"/>
      </w:pPr>
      <w:rPr>
        <w:rFonts w:ascii="Courier New" w:hAnsi="Courier New" w:cs="Courier New" w:hint="default"/>
      </w:rPr>
    </w:lvl>
    <w:lvl w:ilvl="2" w:tplc="FFFFFFFF" w:tentative="1">
      <w:start w:val="1"/>
      <w:numFmt w:val="bullet"/>
      <w:lvlText w:val=""/>
      <w:lvlJc w:val="left"/>
      <w:pPr>
        <w:ind w:left="2877" w:hanging="360"/>
      </w:pPr>
      <w:rPr>
        <w:rFonts w:ascii="Wingdings" w:hAnsi="Wingdings" w:hint="default"/>
      </w:rPr>
    </w:lvl>
    <w:lvl w:ilvl="3" w:tplc="FFFFFFFF" w:tentative="1">
      <w:start w:val="1"/>
      <w:numFmt w:val="bullet"/>
      <w:lvlText w:val=""/>
      <w:lvlJc w:val="left"/>
      <w:pPr>
        <w:ind w:left="3597" w:hanging="360"/>
      </w:pPr>
      <w:rPr>
        <w:rFonts w:ascii="Symbol" w:hAnsi="Symbol" w:hint="default"/>
      </w:rPr>
    </w:lvl>
    <w:lvl w:ilvl="4" w:tplc="FFFFFFFF" w:tentative="1">
      <w:start w:val="1"/>
      <w:numFmt w:val="bullet"/>
      <w:lvlText w:val="o"/>
      <w:lvlJc w:val="left"/>
      <w:pPr>
        <w:ind w:left="4317" w:hanging="360"/>
      </w:pPr>
      <w:rPr>
        <w:rFonts w:ascii="Courier New" w:hAnsi="Courier New" w:cs="Courier New" w:hint="default"/>
      </w:rPr>
    </w:lvl>
    <w:lvl w:ilvl="5" w:tplc="FFFFFFFF" w:tentative="1">
      <w:start w:val="1"/>
      <w:numFmt w:val="bullet"/>
      <w:lvlText w:val=""/>
      <w:lvlJc w:val="left"/>
      <w:pPr>
        <w:ind w:left="5037" w:hanging="360"/>
      </w:pPr>
      <w:rPr>
        <w:rFonts w:ascii="Wingdings" w:hAnsi="Wingdings" w:hint="default"/>
      </w:rPr>
    </w:lvl>
    <w:lvl w:ilvl="6" w:tplc="FFFFFFFF" w:tentative="1">
      <w:start w:val="1"/>
      <w:numFmt w:val="bullet"/>
      <w:lvlText w:val=""/>
      <w:lvlJc w:val="left"/>
      <w:pPr>
        <w:ind w:left="5757" w:hanging="360"/>
      </w:pPr>
      <w:rPr>
        <w:rFonts w:ascii="Symbol" w:hAnsi="Symbol" w:hint="default"/>
      </w:rPr>
    </w:lvl>
    <w:lvl w:ilvl="7" w:tplc="FFFFFFFF" w:tentative="1">
      <w:start w:val="1"/>
      <w:numFmt w:val="bullet"/>
      <w:lvlText w:val="o"/>
      <w:lvlJc w:val="left"/>
      <w:pPr>
        <w:ind w:left="6477" w:hanging="360"/>
      </w:pPr>
      <w:rPr>
        <w:rFonts w:ascii="Courier New" w:hAnsi="Courier New" w:cs="Courier New" w:hint="default"/>
      </w:rPr>
    </w:lvl>
    <w:lvl w:ilvl="8" w:tplc="FFFFFFFF" w:tentative="1">
      <w:start w:val="1"/>
      <w:numFmt w:val="bullet"/>
      <w:lvlText w:val=""/>
      <w:lvlJc w:val="left"/>
      <w:pPr>
        <w:ind w:left="7197" w:hanging="360"/>
      </w:pPr>
      <w:rPr>
        <w:rFonts w:ascii="Wingdings" w:hAnsi="Wingdings" w:hint="default"/>
      </w:rPr>
    </w:lvl>
  </w:abstractNum>
  <w:abstractNum w:abstractNumId="3" w15:restartNumberingAfterBreak="0">
    <w:nsid w:val="0F530F12"/>
    <w:multiLevelType w:val="hybridMultilevel"/>
    <w:tmpl w:val="C9B6EDE2"/>
    <w:lvl w:ilvl="0" w:tplc="040C0001">
      <w:start w:val="1"/>
      <w:numFmt w:val="bullet"/>
      <w:lvlText w:val=""/>
      <w:lvlJc w:val="left"/>
      <w:pPr>
        <w:ind w:left="1437" w:hanging="360"/>
      </w:pPr>
      <w:rPr>
        <w:rFonts w:ascii="Symbol" w:hAnsi="Symbol" w:hint="default"/>
      </w:rPr>
    </w:lvl>
    <w:lvl w:ilvl="1" w:tplc="040C0003" w:tentative="1">
      <w:start w:val="1"/>
      <w:numFmt w:val="bullet"/>
      <w:lvlText w:val="o"/>
      <w:lvlJc w:val="left"/>
      <w:pPr>
        <w:ind w:left="2157" w:hanging="360"/>
      </w:pPr>
      <w:rPr>
        <w:rFonts w:ascii="Courier New" w:hAnsi="Courier New" w:cs="Courier New" w:hint="default"/>
      </w:rPr>
    </w:lvl>
    <w:lvl w:ilvl="2" w:tplc="040C0005" w:tentative="1">
      <w:start w:val="1"/>
      <w:numFmt w:val="bullet"/>
      <w:lvlText w:val=""/>
      <w:lvlJc w:val="left"/>
      <w:pPr>
        <w:ind w:left="2877" w:hanging="360"/>
      </w:pPr>
      <w:rPr>
        <w:rFonts w:ascii="Wingdings" w:hAnsi="Wingdings" w:hint="default"/>
      </w:rPr>
    </w:lvl>
    <w:lvl w:ilvl="3" w:tplc="040C0001" w:tentative="1">
      <w:start w:val="1"/>
      <w:numFmt w:val="bullet"/>
      <w:lvlText w:val=""/>
      <w:lvlJc w:val="left"/>
      <w:pPr>
        <w:ind w:left="3597" w:hanging="360"/>
      </w:pPr>
      <w:rPr>
        <w:rFonts w:ascii="Symbol" w:hAnsi="Symbol" w:hint="default"/>
      </w:rPr>
    </w:lvl>
    <w:lvl w:ilvl="4" w:tplc="040C0003" w:tentative="1">
      <w:start w:val="1"/>
      <w:numFmt w:val="bullet"/>
      <w:lvlText w:val="o"/>
      <w:lvlJc w:val="left"/>
      <w:pPr>
        <w:ind w:left="4317" w:hanging="360"/>
      </w:pPr>
      <w:rPr>
        <w:rFonts w:ascii="Courier New" w:hAnsi="Courier New" w:cs="Courier New" w:hint="default"/>
      </w:rPr>
    </w:lvl>
    <w:lvl w:ilvl="5" w:tplc="040C0005" w:tentative="1">
      <w:start w:val="1"/>
      <w:numFmt w:val="bullet"/>
      <w:lvlText w:val=""/>
      <w:lvlJc w:val="left"/>
      <w:pPr>
        <w:ind w:left="5037" w:hanging="360"/>
      </w:pPr>
      <w:rPr>
        <w:rFonts w:ascii="Wingdings" w:hAnsi="Wingdings" w:hint="default"/>
      </w:rPr>
    </w:lvl>
    <w:lvl w:ilvl="6" w:tplc="040C0001" w:tentative="1">
      <w:start w:val="1"/>
      <w:numFmt w:val="bullet"/>
      <w:lvlText w:val=""/>
      <w:lvlJc w:val="left"/>
      <w:pPr>
        <w:ind w:left="5757" w:hanging="360"/>
      </w:pPr>
      <w:rPr>
        <w:rFonts w:ascii="Symbol" w:hAnsi="Symbol" w:hint="default"/>
      </w:rPr>
    </w:lvl>
    <w:lvl w:ilvl="7" w:tplc="040C0003" w:tentative="1">
      <w:start w:val="1"/>
      <w:numFmt w:val="bullet"/>
      <w:lvlText w:val="o"/>
      <w:lvlJc w:val="left"/>
      <w:pPr>
        <w:ind w:left="6477" w:hanging="360"/>
      </w:pPr>
      <w:rPr>
        <w:rFonts w:ascii="Courier New" w:hAnsi="Courier New" w:cs="Courier New" w:hint="default"/>
      </w:rPr>
    </w:lvl>
    <w:lvl w:ilvl="8" w:tplc="040C0005" w:tentative="1">
      <w:start w:val="1"/>
      <w:numFmt w:val="bullet"/>
      <w:lvlText w:val=""/>
      <w:lvlJc w:val="left"/>
      <w:pPr>
        <w:ind w:left="7197" w:hanging="360"/>
      </w:pPr>
      <w:rPr>
        <w:rFonts w:ascii="Wingdings" w:hAnsi="Wingdings" w:hint="default"/>
      </w:rPr>
    </w:lvl>
  </w:abstractNum>
  <w:abstractNum w:abstractNumId="4" w15:restartNumberingAfterBreak="0">
    <w:nsid w:val="1392046A"/>
    <w:multiLevelType w:val="multilevel"/>
    <w:tmpl w:val="E80210C6"/>
    <w:lvl w:ilvl="0">
      <w:start w:val="1"/>
      <w:numFmt w:val="decimal"/>
      <w:lvlText w:val="%1."/>
      <w:lvlJc w:val="left"/>
      <w:pPr>
        <w:ind w:left="360" w:hanging="360"/>
      </w:pPr>
      <w:rPr>
        <w:rFonts w:hint="default"/>
        <w:b/>
      </w:rPr>
    </w:lvl>
    <w:lvl w:ilvl="1">
      <w:start w:val="1"/>
      <w:numFmt w:val="decimal"/>
      <w:lvlText w:val="%1.%2."/>
      <w:lvlJc w:val="left"/>
      <w:pPr>
        <w:ind w:left="1137" w:hanging="360"/>
      </w:pPr>
      <w:rPr>
        <w:rFonts w:hint="default"/>
        <w:b/>
      </w:rPr>
    </w:lvl>
    <w:lvl w:ilvl="2">
      <w:start w:val="1"/>
      <w:numFmt w:val="decimal"/>
      <w:lvlText w:val="%1.%2.%3."/>
      <w:lvlJc w:val="left"/>
      <w:pPr>
        <w:ind w:left="2274" w:hanging="720"/>
      </w:pPr>
      <w:rPr>
        <w:rFonts w:hint="default"/>
        <w:b/>
      </w:rPr>
    </w:lvl>
    <w:lvl w:ilvl="3">
      <w:start w:val="1"/>
      <w:numFmt w:val="decimal"/>
      <w:lvlText w:val="%1.%2.%3.%4."/>
      <w:lvlJc w:val="left"/>
      <w:pPr>
        <w:ind w:left="3051" w:hanging="720"/>
      </w:pPr>
      <w:rPr>
        <w:rFonts w:hint="default"/>
        <w:b/>
      </w:rPr>
    </w:lvl>
    <w:lvl w:ilvl="4">
      <w:start w:val="1"/>
      <w:numFmt w:val="decimal"/>
      <w:lvlText w:val="%1.%2.%3.%4.%5."/>
      <w:lvlJc w:val="left"/>
      <w:pPr>
        <w:ind w:left="4188" w:hanging="1080"/>
      </w:pPr>
      <w:rPr>
        <w:rFonts w:hint="default"/>
        <w:b/>
      </w:rPr>
    </w:lvl>
    <w:lvl w:ilvl="5">
      <w:start w:val="1"/>
      <w:numFmt w:val="decimal"/>
      <w:lvlText w:val="%1.%2.%3.%4.%5.%6."/>
      <w:lvlJc w:val="left"/>
      <w:pPr>
        <w:ind w:left="4965" w:hanging="1080"/>
      </w:pPr>
      <w:rPr>
        <w:rFonts w:hint="default"/>
        <w:b/>
      </w:rPr>
    </w:lvl>
    <w:lvl w:ilvl="6">
      <w:start w:val="1"/>
      <w:numFmt w:val="decimal"/>
      <w:lvlText w:val="%1.%2.%3.%4.%5.%6.%7."/>
      <w:lvlJc w:val="left"/>
      <w:pPr>
        <w:ind w:left="6102" w:hanging="1440"/>
      </w:pPr>
      <w:rPr>
        <w:rFonts w:hint="default"/>
        <w:b/>
      </w:rPr>
    </w:lvl>
    <w:lvl w:ilvl="7">
      <w:start w:val="1"/>
      <w:numFmt w:val="decimal"/>
      <w:lvlText w:val="%1.%2.%3.%4.%5.%6.%7.%8."/>
      <w:lvlJc w:val="left"/>
      <w:pPr>
        <w:ind w:left="6879" w:hanging="1440"/>
      </w:pPr>
      <w:rPr>
        <w:rFonts w:hint="default"/>
        <w:b/>
      </w:rPr>
    </w:lvl>
    <w:lvl w:ilvl="8">
      <w:start w:val="1"/>
      <w:numFmt w:val="decimal"/>
      <w:lvlText w:val="%1.%2.%3.%4.%5.%6.%7.%8.%9."/>
      <w:lvlJc w:val="left"/>
      <w:pPr>
        <w:ind w:left="8016" w:hanging="1800"/>
      </w:pPr>
      <w:rPr>
        <w:rFonts w:hint="default"/>
        <w:b/>
      </w:rPr>
    </w:lvl>
  </w:abstractNum>
  <w:abstractNum w:abstractNumId="5" w15:restartNumberingAfterBreak="0">
    <w:nsid w:val="141F2352"/>
    <w:multiLevelType w:val="hybridMultilevel"/>
    <w:tmpl w:val="01ECF75C"/>
    <w:lvl w:ilvl="0" w:tplc="040C0003">
      <w:start w:val="1"/>
      <w:numFmt w:val="bullet"/>
      <w:lvlText w:val="o"/>
      <w:lvlJc w:val="left"/>
      <w:pPr>
        <w:tabs>
          <w:tab w:val="num" w:pos="1068"/>
        </w:tabs>
        <w:ind w:left="1068" w:hanging="360"/>
      </w:pPr>
      <w:rPr>
        <w:rFonts w:ascii="Courier New" w:hAnsi="Courier New" w:cs="Courier New"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start w:val="1"/>
      <w:numFmt w:val="bullet"/>
      <w:lvlText w:val=""/>
      <w:lvlJc w:val="left"/>
      <w:pPr>
        <w:tabs>
          <w:tab w:val="num" w:pos="2508"/>
        </w:tabs>
        <w:ind w:left="2508" w:hanging="360"/>
      </w:pPr>
      <w:rPr>
        <w:rFonts w:ascii="Wingdings" w:hAnsi="Wingdings" w:cs="Wingdings" w:hint="default"/>
      </w:rPr>
    </w:lvl>
    <w:lvl w:ilvl="3" w:tplc="040C0001">
      <w:start w:val="1"/>
      <w:numFmt w:val="bullet"/>
      <w:lvlText w:val=""/>
      <w:lvlJc w:val="left"/>
      <w:pPr>
        <w:tabs>
          <w:tab w:val="num" w:pos="3228"/>
        </w:tabs>
        <w:ind w:left="3228" w:hanging="360"/>
      </w:pPr>
      <w:rPr>
        <w:rFonts w:ascii="Symbol" w:hAnsi="Symbol" w:cs="Symbol" w:hint="default"/>
      </w:rPr>
    </w:lvl>
    <w:lvl w:ilvl="4" w:tplc="040C0003">
      <w:start w:val="1"/>
      <w:numFmt w:val="bullet"/>
      <w:lvlText w:val="o"/>
      <w:lvlJc w:val="left"/>
      <w:pPr>
        <w:tabs>
          <w:tab w:val="num" w:pos="3948"/>
        </w:tabs>
        <w:ind w:left="3948" w:hanging="360"/>
      </w:pPr>
      <w:rPr>
        <w:rFonts w:ascii="Courier New" w:hAnsi="Courier New" w:cs="Courier New" w:hint="default"/>
      </w:rPr>
    </w:lvl>
    <w:lvl w:ilvl="5" w:tplc="040C0005">
      <w:start w:val="1"/>
      <w:numFmt w:val="bullet"/>
      <w:lvlText w:val=""/>
      <w:lvlJc w:val="left"/>
      <w:pPr>
        <w:tabs>
          <w:tab w:val="num" w:pos="4668"/>
        </w:tabs>
        <w:ind w:left="4668" w:hanging="360"/>
      </w:pPr>
      <w:rPr>
        <w:rFonts w:ascii="Wingdings" w:hAnsi="Wingdings" w:cs="Wingdings" w:hint="default"/>
      </w:rPr>
    </w:lvl>
    <w:lvl w:ilvl="6" w:tplc="040C0001">
      <w:start w:val="1"/>
      <w:numFmt w:val="bullet"/>
      <w:lvlText w:val=""/>
      <w:lvlJc w:val="left"/>
      <w:pPr>
        <w:tabs>
          <w:tab w:val="num" w:pos="5388"/>
        </w:tabs>
        <w:ind w:left="5388" w:hanging="360"/>
      </w:pPr>
      <w:rPr>
        <w:rFonts w:ascii="Symbol" w:hAnsi="Symbol" w:cs="Symbol" w:hint="default"/>
      </w:rPr>
    </w:lvl>
    <w:lvl w:ilvl="7" w:tplc="040C0003">
      <w:start w:val="1"/>
      <w:numFmt w:val="bullet"/>
      <w:lvlText w:val="o"/>
      <w:lvlJc w:val="left"/>
      <w:pPr>
        <w:tabs>
          <w:tab w:val="num" w:pos="6108"/>
        </w:tabs>
        <w:ind w:left="6108" w:hanging="360"/>
      </w:pPr>
      <w:rPr>
        <w:rFonts w:ascii="Courier New" w:hAnsi="Courier New" w:cs="Courier New" w:hint="default"/>
      </w:rPr>
    </w:lvl>
    <w:lvl w:ilvl="8" w:tplc="040C0005">
      <w:start w:val="1"/>
      <w:numFmt w:val="bullet"/>
      <w:lvlText w:val=""/>
      <w:lvlJc w:val="left"/>
      <w:pPr>
        <w:tabs>
          <w:tab w:val="num" w:pos="6828"/>
        </w:tabs>
        <w:ind w:left="6828" w:hanging="360"/>
      </w:pPr>
      <w:rPr>
        <w:rFonts w:ascii="Wingdings" w:hAnsi="Wingdings" w:cs="Wingdings" w:hint="default"/>
      </w:rPr>
    </w:lvl>
  </w:abstractNum>
  <w:abstractNum w:abstractNumId="6" w15:restartNumberingAfterBreak="0">
    <w:nsid w:val="14EC4318"/>
    <w:multiLevelType w:val="hybridMultilevel"/>
    <w:tmpl w:val="B7060AD2"/>
    <w:lvl w:ilvl="0" w:tplc="040C0005">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7227EC"/>
    <w:multiLevelType w:val="multilevel"/>
    <w:tmpl w:val="07B61ABE"/>
    <w:lvl w:ilvl="0">
      <w:start w:val="1"/>
      <w:numFmt w:val="decimal"/>
      <w:lvlText w:val="%1."/>
      <w:lvlJc w:val="left"/>
      <w:pPr>
        <w:ind w:left="720" w:hanging="360"/>
      </w:pPr>
      <w:rPr>
        <w:rFonts w:hint="default"/>
      </w:rPr>
    </w:lvl>
    <w:lvl w:ilvl="1">
      <w:start w:val="1"/>
      <w:numFmt w:val="bullet"/>
      <w:lvlText w:val=""/>
      <w:lvlJc w:val="left"/>
      <w:pPr>
        <w:ind w:left="1080" w:hanging="360"/>
      </w:pPr>
      <w:rPr>
        <w:rFonts w:ascii="Symbol" w:hAnsi="Symbol" w:hint="default"/>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8" w15:restartNumberingAfterBreak="0">
    <w:nsid w:val="1B3F64D2"/>
    <w:multiLevelType w:val="hybridMultilevel"/>
    <w:tmpl w:val="3076805C"/>
    <w:lvl w:ilvl="0" w:tplc="E77890D6">
      <w:numFmt w:val="bullet"/>
      <w:lvlText w:val="-"/>
      <w:lvlJc w:val="left"/>
      <w:pPr>
        <w:ind w:left="-60" w:hanging="360"/>
      </w:pPr>
      <w:rPr>
        <w:rFonts w:ascii="Times New Roman" w:eastAsia="Times New Roman" w:hAnsi="Times New Roman" w:cs="Times New Roman" w:hint="default"/>
      </w:rPr>
    </w:lvl>
    <w:lvl w:ilvl="1" w:tplc="040C0003" w:tentative="1">
      <w:start w:val="1"/>
      <w:numFmt w:val="bullet"/>
      <w:lvlText w:val="o"/>
      <w:lvlJc w:val="left"/>
      <w:pPr>
        <w:ind w:left="660" w:hanging="360"/>
      </w:pPr>
      <w:rPr>
        <w:rFonts w:ascii="Courier New" w:hAnsi="Courier New" w:cs="Courier New" w:hint="default"/>
      </w:rPr>
    </w:lvl>
    <w:lvl w:ilvl="2" w:tplc="040C0005" w:tentative="1">
      <w:start w:val="1"/>
      <w:numFmt w:val="bullet"/>
      <w:lvlText w:val=""/>
      <w:lvlJc w:val="left"/>
      <w:pPr>
        <w:ind w:left="1380" w:hanging="360"/>
      </w:pPr>
      <w:rPr>
        <w:rFonts w:ascii="Wingdings" w:hAnsi="Wingdings" w:hint="default"/>
      </w:rPr>
    </w:lvl>
    <w:lvl w:ilvl="3" w:tplc="040C0001" w:tentative="1">
      <w:start w:val="1"/>
      <w:numFmt w:val="bullet"/>
      <w:lvlText w:val=""/>
      <w:lvlJc w:val="left"/>
      <w:pPr>
        <w:ind w:left="2100" w:hanging="360"/>
      </w:pPr>
      <w:rPr>
        <w:rFonts w:ascii="Symbol" w:hAnsi="Symbol" w:hint="default"/>
      </w:rPr>
    </w:lvl>
    <w:lvl w:ilvl="4" w:tplc="040C0003" w:tentative="1">
      <w:start w:val="1"/>
      <w:numFmt w:val="bullet"/>
      <w:lvlText w:val="o"/>
      <w:lvlJc w:val="left"/>
      <w:pPr>
        <w:ind w:left="2820" w:hanging="360"/>
      </w:pPr>
      <w:rPr>
        <w:rFonts w:ascii="Courier New" w:hAnsi="Courier New" w:cs="Courier New" w:hint="default"/>
      </w:rPr>
    </w:lvl>
    <w:lvl w:ilvl="5" w:tplc="040C0005" w:tentative="1">
      <w:start w:val="1"/>
      <w:numFmt w:val="bullet"/>
      <w:lvlText w:val=""/>
      <w:lvlJc w:val="left"/>
      <w:pPr>
        <w:ind w:left="3540" w:hanging="360"/>
      </w:pPr>
      <w:rPr>
        <w:rFonts w:ascii="Wingdings" w:hAnsi="Wingdings" w:hint="default"/>
      </w:rPr>
    </w:lvl>
    <w:lvl w:ilvl="6" w:tplc="040C0001" w:tentative="1">
      <w:start w:val="1"/>
      <w:numFmt w:val="bullet"/>
      <w:lvlText w:val=""/>
      <w:lvlJc w:val="left"/>
      <w:pPr>
        <w:ind w:left="4260" w:hanging="360"/>
      </w:pPr>
      <w:rPr>
        <w:rFonts w:ascii="Symbol" w:hAnsi="Symbol" w:hint="default"/>
      </w:rPr>
    </w:lvl>
    <w:lvl w:ilvl="7" w:tplc="040C0003" w:tentative="1">
      <w:start w:val="1"/>
      <w:numFmt w:val="bullet"/>
      <w:lvlText w:val="o"/>
      <w:lvlJc w:val="left"/>
      <w:pPr>
        <w:ind w:left="4980" w:hanging="360"/>
      </w:pPr>
      <w:rPr>
        <w:rFonts w:ascii="Courier New" w:hAnsi="Courier New" w:cs="Courier New" w:hint="default"/>
      </w:rPr>
    </w:lvl>
    <w:lvl w:ilvl="8" w:tplc="040C0005" w:tentative="1">
      <w:start w:val="1"/>
      <w:numFmt w:val="bullet"/>
      <w:lvlText w:val=""/>
      <w:lvlJc w:val="left"/>
      <w:pPr>
        <w:ind w:left="5700" w:hanging="360"/>
      </w:pPr>
      <w:rPr>
        <w:rFonts w:ascii="Wingdings" w:hAnsi="Wingdings" w:hint="default"/>
      </w:rPr>
    </w:lvl>
  </w:abstractNum>
  <w:abstractNum w:abstractNumId="9" w15:restartNumberingAfterBreak="0">
    <w:nsid w:val="279D7CC4"/>
    <w:multiLevelType w:val="hybridMultilevel"/>
    <w:tmpl w:val="6FD847CC"/>
    <w:lvl w:ilvl="0" w:tplc="040C0001">
      <w:start w:val="1"/>
      <w:numFmt w:val="bullet"/>
      <w:lvlText w:val=""/>
      <w:lvlJc w:val="left"/>
      <w:pPr>
        <w:tabs>
          <w:tab w:val="num" w:pos="1068"/>
        </w:tabs>
        <w:ind w:left="1068" w:hanging="360"/>
      </w:pPr>
      <w:rPr>
        <w:rFonts w:ascii="Symbol" w:hAnsi="Symbol" w:cs="Symbol" w:hint="default"/>
      </w:rPr>
    </w:lvl>
    <w:lvl w:ilvl="1" w:tplc="040C0019">
      <w:start w:val="1"/>
      <w:numFmt w:val="lowerLetter"/>
      <w:lvlText w:val="%2."/>
      <w:lvlJc w:val="left"/>
      <w:pPr>
        <w:tabs>
          <w:tab w:val="num" w:pos="1788"/>
        </w:tabs>
        <w:ind w:left="1788" w:hanging="360"/>
      </w:pPr>
    </w:lvl>
    <w:lvl w:ilvl="2" w:tplc="040C001B">
      <w:start w:val="1"/>
      <w:numFmt w:val="lowerRoman"/>
      <w:lvlText w:val="%3."/>
      <w:lvlJc w:val="right"/>
      <w:pPr>
        <w:tabs>
          <w:tab w:val="num" w:pos="2508"/>
        </w:tabs>
        <w:ind w:left="2508" w:hanging="180"/>
      </w:pPr>
    </w:lvl>
    <w:lvl w:ilvl="3" w:tplc="040C000F">
      <w:start w:val="1"/>
      <w:numFmt w:val="decimal"/>
      <w:lvlText w:val="%4."/>
      <w:lvlJc w:val="left"/>
      <w:pPr>
        <w:tabs>
          <w:tab w:val="num" w:pos="3228"/>
        </w:tabs>
        <w:ind w:left="3228" w:hanging="360"/>
      </w:pPr>
    </w:lvl>
    <w:lvl w:ilvl="4" w:tplc="040C0019">
      <w:start w:val="1"/>
      <w:numFmt w:val="lowerLetter"/>
      <w:lvlText w:val="%5."/>
      <w:lvlJc w:val="left"/>
      <w:pPr>
        <w:tabs>
          <w:tab w:val="num" w:pos="3948"/>
        </w:tabs>
        <w:ind w:left="3948" w:hanging="360"/>
      </w:pPr>
    </w:lvl>
    <w:lvl w:ilvl="5" w:tplc="040C001B">
      <w:start w:val="1"/>
      <w:numFmt w:val="lowerRoman"/>
      <w:lvlText w:val="%6."/>
      <w:lvlJc w:val="right"/>
      <w:pPr>
        <w:tabs>
          <w:tab w:val="num" w:pos="4668"/>
        </w:tabs>
        <w:ind w:left="4668" w:hanging="180"/>
      </w:pPr>
    </w:lvl>
    <w:lvl w:ilvl="6" w:tplc="040C000F">
      <w:start w:val="1"/>
      <w:numFmt w:val="decimal"/>
      <w:lvlText w:val="%7."/>
      <w:lvlJc w:val="left"/>
      <w:pPr>
        <w:tabs>
          <w:tab w:val="num" w:pos="5388"/>
        </w:tabs>
        <w:ind w:left="5388" w:hanging="360"/>
      </w:pPr>
    </w:lvl>
    <w:lvl w:ilvl="7" w:tplc="040C0019">
      <w:start w:val="1"/>
      <w:numFmt w:val="lowerLetter"/>
      <w:lvlText w:val="%8."/>
      <w:lvlJc w:val="left"/>
      <w:pPr>
        <w:tabs>
          <w:tab w:val="num" w:pos="6108"/>
        </w:tabs>
        <w:ind w:left="6108" w:hanging="360"/>
      </w:pPr>
    </w:lvl>
    <w:lvl w:ilvl="8" w:tplc="040C001B">
      <w:start w:val="1"/>
      <w:numFmt w:val="lowerRoman"/>
      <w:lvlText w:val="%9."/>
      <w:lvlJc w:val="right"/>
      <w:pPr>
        <w:tabs>
          <w:tab w:val="num" w:pos="6828"/>
        </w:tabs>
        <w:ind w:left="6828" w:hanging="180"/>
      </w:pPr>
    </w:lvl>
  </w:abstractNum>
  <w:abstractNum w:abstractNumId="10" w15:restartNumberingAfterBreak="0">
    <w:nsid w:val="2AAF2559"/>
    <w:multiLevelType w:val="hybridMultilevel"/>
    <w:tmpl w:val="FA2E4D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5C0498"/>
    <w:multiLevelType w:val="hybridMultilevel"/>
    <w:tmpl w:val="C3B0E838"/>
    <w:lvl w:ilvl="0" w:tplc="E77890D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8280D77"/>
    <w:multiLevelType w:val="hybridMultilevel"/>
    <w:tmpl w:val="05EC6B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9AC30F4"/>
    <w:multiLevelType w:val="hybridMultilevel"/>
    <w:tmpl w:val="72103ACA"/>
    <w:lvl w:ilvl="0" w:tplc="040C0003">
      <w:start w:val="1"/>
      <w:numFmt w:val="bullet"/>
      <w:lvlText w:val="o"/>
      <w:lvlJc w:val="left"/>
      <w:pPr>
        <w:tabs>
          <w:tab w:val="num" w:pos="1068"/>
        </w:tabs>
        <w:ind w:left="1068" w:hanging="360"/>
      </w:pPr>
      <w:rPr>
        <w:rFonts w:ascii="Courier New" w:hAnsi="Courier New" w:cs="Courier New" w:hint="default"/>
      </w:rPr>
    </w:lvl>
    <w:lvl w:ilvl="1" w:tplc="040C0019">
      <w:start w:val="1"/>
      <w:numFmt w:val="lowerLetter"/>
      <w:lvlText w:val="%2."/>
      <w:lvlJc w:val="left"/>
      <w:pPr>
        <w:tabs>
          <w:tab w:val="num" w:pos="1788"/>
        </w:tabs>
        <w:ind w:left="1788" w:hanging="360"/>
      </w:pPr>
    </w:lvl>
    <w:lvl w:ilvl="2" w:tplc="040C001B">
      <w:start w:val="1"/>
      <w:numFmt w:val="lowerRoman"/>
      <w:lvlText w:val="%3."/>
      <w:lvlJc w:val="right"/>
      <w:pPr>
        <w:tabs>
          <w:tab w:val="num" w:pos="2508"/>
        </w:tabs>
        <w:ind w:left="2508" w:hanging="180"/>
      </w:pPr>
    </w:lvl>
    <w:lvl w:ilvl="3" w:tplc="040C000F">
      <w:start w:val="1"/>
      <w:numFmt w:val="decimal"/>
      <w:lvlText w:val="%4."/>
      <w:lvlJc w:val="left"/>
      <w:pPr>
        <w:tabs>
          <w:tab w:val="num" w:pos="3228"/>
        </w:tabs>
        <w:ind w:left="3228" w:hanging="360"/>
      </w:pPr>
    </w:lvl>
    <w:lvl w:ilvl="4" w:tplc="040C0019">
      <w:start w:val="1"/>
      <w:numFmt w:val="lowerLetter"/>
      <w:lvlText w:val="%5."/>
      <w:lvlJc w:val="left"/>
      <w:pPr>
        <w:tabs>
          <w:tab w:val="num" w:pos="3948"/>
        </w:tabs>
        <w:ind w:left="3948" w:hanging="360"/>
      </w:pPr>
    </w:lvl>
    <w:lvl w:ilvl="5" w:tplc="040C001B">
      <w:start w:val="1"/>
      <w:numFmt w:val="lowerRoman"/>
      <w:lvlText w:val="%6."/>
      <w:lvlJc w:val="right"/>
      <w:pPr>
        <w:tabs>
          <w:tab w:val="num" w:pos="4668"/>
        </w:tabs>
        <w:ind w:left="4668" w:hanging="180"/>
      </w:pPr>
    </w:lvl>
    <w:lvl w:ilvl="6" w:tplc="040C000F">
      <w:start w:val="1"/>
      <w:numFmt w:val="decimal"/>
      <w:lvlText w:val="%7."/>
      <w:lvlJc w:val="left"/>
      <w:pPr>
        <w:tabs>
          <w:tab w:val="num" w:pos="5388"/>
        </w:tabs>
        <w:ind w:left="5388" w:hanging="360"/>
      </w:pPr>
    </w:lvl>
    <w:lvl w:ilvl="7" w:tplc="040C0019">
      <w:start w:val="1"/>
      <w:numFmt w:val="lowerLetter"/>
      <w:lvlText w:val="%8."/>
      <w:lvlJc w:val="left"/>
      <w:pPr>
        <w:tabs>
          <w:tab w:val="num" w:pos="6108"/>
        </w:tabs>
        <w:ind w:left="6108" w:hanging="360"/>
      </w:pPr>
    </w:lvl>
    <w:lvl w:ilvl="8" w:tplc="040C001B">
      <w:start w:val="1"/>
      <w:numFmt w:val="lowerRoman"/>
      <w:lvlText w:val="%9."/>
      <w:lvlJc w:val="right"/>
      <w:pPr>
        <w:tabs>
          <w:tab w:val="num" w:pos="6828"/>
        </w:tabs>
        <w:ind w:left="6828" w:hanging="180"/>
      </w:pPr>
    </w:lvl>
  </w:abstractNum>
  <w:abstractNum w:abstractNumId="14" w15:restartNumberingAfterBreak="0">
    <w:nsid w:val="3FC52AE3"/>
    <w:multiLevelType w:val="multilevel"/>
    <w:tmpl w:val="B6240890"/>
    <w:lvl w:ilvl="0">
      <w:start w:val="1"/>
      <w:numFmt w:val="decimal"/>
      <w:pStyle w:val="Titre1"/>
      <w:lvlText w:val="ARTICLE %1."/>
      <w:lvlJc w:val="left"/>
      <w:pPr>
        <w:ind w:left="360" w:hanging="360"/>
      </w:pPr>
      <w:rPr>
        <w:rFonts w:ascii="Tw Cen MT" w:hAnsi="Tw Cen MT"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isLgl/>
      <w:lvlText w:val="%1.%2"/>
      <w:lvlJc w:val="left"/>
      <w:pPr>
        <w:tabs>
          <w:tab w:val="num" w:pos="928"/>
        </w:tabs>
        <w:ind w:left="928" w:hanging="360"/>
      </w:pPr>
      <w:rPr>
        <w:rFonts w:cs="Times New Roman" w:hint="default"/>
      </w:rPr>
    </w:lvl>
    <w:lvl w:ilvl="2">
      <w:start w:val="1"/>
      <w:numFmt w:val="none"/>
      <w:pStyle w:val="Titre3"/>
      <w:isLgl/>
      <w:lvlText w:val=""/>
      <w:lvlJc w:val="left"/>
      <w:pPr>
        <w:tabs>
          <w:tab w:val="num" w:pos="1496"/>
        </w:tabs>
        <w:ind w:left="1496" w:hanging="720"/>
      </w:pPr>
      <w:rPr>
        <w:rFonts w:cs="Times New Roman" w:hint="default"/>
      </w:rPr>
    </w:lvl>
    <w:lvl w:ilvl="3">
      <w:start w:val="1"/>
      <w:numFmt w:val="decimal"/>
      <w:isLgl/>
      <w:lvlText w:val="%1.%2.%3.%4"/>
      <w:lvlJc w:val="left"/>
      <w:pPr>
        <w:tabs>
          <w:tab w:val="num" w:pos="1704"/>
        </w:tabs>
        <w:ind w:left="1704" w:hanging="720"/>
      </w:pPr>
      <w:rPr>
        <w:rFonts w:cs="Times New Roman" w:hint="default"/>
      </w:rPr>
    </w:lvl>
    <w:lvl w:ilvl="4">
      <w:start w:val="1"/>
      <w:numFmt w:val="decimal"/>
      <w:isLgl/>
      <w:lvlText w:val="%1.%2.%3.%4.%5"/>
      <w:lvlJc w:val="left"/>
      <w:pPr>
        <w:tabs>
          <w:tab w:val="num" w:pos="2272"/>
        </w:tabs>
        <w:ind w:left="2272" w:hanging="1080"/>
      </w:pPr>
      <w:rPr>
        <w:rFonts w:cs="Times New Roman" w:hint="default"/>
      </w:rPr>
    </w:lvl>
    <w:lvl w:ilvl="5">
      <w:start w:val="1"/>
      <w:numFmt w:val="decimal"/>
      <w:isLgl/>
      <w:lvlText w:val="%1.%2.%3.%4.%5.%6"/>
      <w:lvlJc w:val="left"/>
      <w:pPr>
        <w:tabs>
          <w:tab w:val="num" w:pos="2480"/>
        </w:tabs>
        <w:ind w:left="2480" w:hanging="1080"/>
      </w:pPr>
      <w:rPr>
        <w:rFonts w:cs="Times New Roman" w:hint="default"/>
      </w:rPr>
    </w:lvl>
    <w:lvl w:ilvl="6">
      <w:start w:val="1"/>
      <w:numFmt w:val="decimal"/>
      <w:isLgl/>
      <w:lvlText w:val="%1.%2.%3.%4.%5.%6.%7"/>
      <w:lvlJc w:val="left"/>
      <w:pPr>
        <w:tabs>
          <w:tab w:val="num" w:pos="3048"/>
        </w:tabs>
        <w:ind w:left="3048" w:hanging="1440"/>
      </w:pPr>
      <w:rPr>
        <w:rFonts w:cs="Times New Roman" w:hint="default"/>
      </w:rPr>
    </w:lvl>
    <w:lvl w:ilvl="7">
      <w:start w:val="1"/>
      <w:numFmt w:val="decimal"/>
      <w:isLgl/>
      <w:lvlText w:val="%1.%2.%3.%4.%5.%6.%7.%8"/>
      <w:lvlJc w:val="left"/>
      <w:pPr>
        <w:tabs>
          <w:tab w:val="num" w:pos="3256"/>
        </w:tabs>
        <w:ind w:left="3256" w:hanging="1440"/>
      </w:pPr>
      <w:rPr>
        <w:rFonts w:cs="Times New Roman" w:hint="default"/>
      </w:rPr>
    </w:lvl>
    <w:lvl w:ilvl="8">
      <w:start w:val="1"/>
      <w:numFmt w:val="decimal"/>
      <w:isLgl/>
      <w:lvlText w:val="%1.%2.%3.%4.%5.%6.%7.%8.%9"/>
      <w:lvlJc w:val="left"/>
      <w:pPr>
        <w:tabs>
          <w:tab w:val="num" w:pos="3824"/>
        </w:tabs>
        <w:ind w:left="3824" w:hanging="1800"/>
      </w:pPr>
      <w:rPr>
        <w:rFonts w:cs="Times New Roman" w:hint="default"/>
      </w:rPr>
    </w:lvl>
  </w:abstractNum>
  <w:abstractNum w:abstractNumId="15" w15:restartNumberingAfterBreak="0">
    <w:nsid w:val="4842603C"/>
    <w:multiLevelType w:val="hybridMultilevel"/>
    <w:tmpl w:val="C4103F7A"/>
    <w:lvl w:ilvl="0" w:tplc="69681BD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numFmt w:val="bullet"/>
      <w:lvlText w:val="•"/>
      <w:lvlJc w:val="left"/>
      <w:pPr>
        <w:ind w:left="2160" w:hanging="360"/>
      </w:pPr>
      <w:rPr>
        <w:rFonts w:ascii="Arial" w:eastAsia="Times New Roman" w:hAnsi="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9C2DE0"/>
    <w:multiLevelType w:val="hybridMultilevel"/>
    <w:tmpl w:val="5AD29C8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B36F15"/>
    <w:multiLevelType w:val="multilevel"/>
    <w:tmpl w:val="8C088D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36C1506"/>
    <w:multiLevelType w:val="hybridMultilevel"/>
    <w:tmpl w:val="05EC6B50"/>
    <w:lvl w:ilvl="0" w:tplc="52B442C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39B21E5"/>
    <w:multiLevelType w:val="hybridMultilevel"/>
    <w:tmpl w:val="065A22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A3D2449"/>
    <w:multiLevelType w:val="multilevel"/>
    <w:tmpl w:val="807CA1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C1F4A35"/>
    <w:multiLevelType w:val="hybridMultilevel"/>
    <w:tmpl w:val="238283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EF24267"/>
    <w:multiLevelType w:val="hybridMultilevel"/>
    <w:tmpl w:val="63EA76A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15:restartNumberingAfterBreak="0">
    <w:nsid w:val="645858D5"/>
    <w:multiLevelType w:val="hybridMultilevel"/>
    <w:tmpl w:val="545A8444"/>
    <w:lvl w:ilvl="0" w:tplc="32CC1E06">
      <w:start w:val="8"/>
      <w:numFmt w:val="bullet"/>
      <w:lvlText w:val="-"/>
      <w:lvlJc w:val="left"/>
      <w:pPr>
        <w:ind w:left="360" w:firstLine="0"/>
      </w:pPr>
      <w:rPr>
        <w:rFonts w:ascii="Times New Roman" w:eastAsia="Times New Roman"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75F054F"/>
    <w:multiLevelType w:val="hybridMultilevel"/>
    <w:tmpl w:val="9ED01B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334669F"/>
    <w:multiLevelType w:val="hybridMultilevel"/>
    <w:tmpl w:val="7F58F6FE"/>
    <w:lvl w:ilvl="0" w:tplc="F996817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F814BC"/>
    <w:multiLevelType w:val="hybridMultilevel"/>
    <w:tmpl w:val="4E406482"/>
    <w:lvl w:ilvl="0" w:tplc="040C0001">
      <w:start w:val="1"/>
      <w:numFmt w:val="bullet"/>
      <w:lvlText w:val=""/>
      <w:lvlJc w:val="left"/>
      <w:pPr>
        <w:ind w:left="1434" w:hanging="360"/>
      </w:pPr>
      <w:rPr>
        <w:rFonts w:ascii="Symbol" w:hAnsi="Symbol"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27" w15:restartNumberingAfterBreak="0">
    <w:nsid w:val="7ECD50AC"/>
    <w:multiLevelType w:val="hybridMultilevel"/>
    <w:tmpl w:val="2CF05A7C"/>
    <w:lvl w:ilvl="0" w:tplc="ABC2DC32">
      <w:numFmt w:val="bullet"/>
      <w:lvlText w:val="-"/>
      <w:lvlJc w:val="left"/>
      <w:pPr>
        <w:ind w:left="720" w:hanging="360"/>
      </w:pPr>
      <w:rPr>
        <w:rFonts w:ascii="Tw Cen MT" w:eastAsia="Times New Roman" w:hAnsi="Tw Cen MT"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27674259">
    <w:abstractNumId w:val="15"/>
  </w:num>
  <w:num w:numId="2" w16cid:durableId="1844543427">
    <w:abstractNumId w:val="14"/>
  </w:num>
  <w:num w:numId="3" w16cid:durableId="223105252">
    <w:abstractNumId w:val="16"/>
  </w:num>
  <w:num w:numId="4" w16cid:durableId="1911648485">
    <w:abstractNumId w:val="19"/>
  </w:num>
  <w:num w:numId="5" w16cid:durableId="1485778595">
    <w:abstractNumId w:val="22"/>
  </w:num>
  <w:num w:numId="6" w16cid:durableId="955062644">
    <w:abstractNumId w:val="6"/>
  </w:num>
  <w:num w:numId="7" w16cid:durableId="188372206">
    <w:abstractNumId w:val="5"/>
  </w:num>
  <w:num w:numId="8" w16cid:durableId="946887557">
    <w:abstractNumId w:val="13"/>
  </w:num>
  <w:num w:numId="9" w16cid:durableId="333723745">
    <w:abstractNumId w:val="9"/>
  </w:num>
  <w:num w:numId="10" w16cid:durableId="1042559382">
    <w:abstractNumId w:val="27"/>
  </w:num>
  <w:num w:numId="11" w16cid:durableId="1802648556">
    <w:abstractNumId w:val="10"/>
  </w:num>
  <w:num w:numId="12" w16cid:durableId="2129740689">
    <w:abstractNumId w:val="20"/>
  </w:num>
  <w:num w:numId="13" w16cid:durableId="19551677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466959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15168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794890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29736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374157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458623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73680817">
    <w:abstractNumId w:val="25"/>
  </w:num>
  <w:num w:numId="21" w16cid:durableId="203372860">
    <w:abstractNumId w:val="11"/>
  </w:num>
  <w:num w:numId="22" w16cid:durableId="373969035">
    <w:abstractNumId w:val="8"/>
  </w:num>
  <w:num w:numId="23" w16cid:durableId="1252156635">
    <w:abstractNumId w:val="0"/>
  </w:num>
  <w:num w:numId="24" w16cid:durableId="1639408670">
    <w:abstractNumId w:val="21"/>
  </w:num>
  <w:num w:numId="25" w16cid:durableId="199712918">
    <w:abstractNumId w:val="1"/>
  </w:num>
  <w:num w:numId="26" w16cid:durableId="2022276401">
    <w:abstractNumId w:val="23"/>
  </w:num>
  <w:num w:numId="27" w16cid:durableId="1256789821">
    <w:abstractNumId w:val="14"/>
  </w:num>
  <w:num w:numId="28" w16cid:durableId="1832132994">
    <w:abstractNumId w:val="14"/>
  </w:num>
  <w:num w:numId="29" w16cid:durableId="1857844227">
    <w:abstractNumId w:val="4"/>
  </w:num>
  <w:num w:numId="30" w16cid:durableId="1091974886">
    <w:abstractNumId w:val="7"/>
  </w:num>
  <w:num w:numId="31" w16cid:durableId="1229611668">
    <w:abstractNumId w:val="3"/>
  </w:num>
  <w:num w:numId="32" w16cid:durableId="1327319717">
    <w:abstractNumId w:val="2"/>
  </w:num>
  <w:num w:numId="33" w16cid:durableId="1497569577">
    <w:abstractNumId w:val="17"/>
  </w:num>
  <w:num w:numId="34" w16cid:durableId="607546035">
    <w:abstractNumId w:val="18"/>
  </w:num>
  <w:num w:numId="35" w16cid:durableId="1179739915">
    <w:abstractNumId w:val="12"/>
  </w:num>
  <w:num w:numId="36" w16cid:durableId="1524512630">
    <w:abstractNumId w:val="26"/>
  </w:num>
  <w:num w:numId="37" w16cid:durableId="281884144">
    <w:abstractNumId w:val="24"/>
  </w:num>
  <w:num w:numId="38" w16cid:durableId="252711338">
    <w:abstractNumId w:val="14"/>
  </w:num>
  <w:num w:numId="39" w16cid:durableId="17983777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51863271">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3AC"/>
    <w:rsid w:val="00003A01"/>
    <w:rsid w:val="00021225"/>
    <w:rsid w:val="00045642"/>
    <w:rsid w:val="00054EB9"/>
    <w:rsid w:val="0006125C"/>
    <w:rsid w:val="00062B79"/>
    <w:rsid w:val="00062C3C"/>
    <w:rsid w:val="00066E99"/>
    <w:rsid w:val="00090A14"/>
    <w:rsid w:val="00090D84"/>
    <w:rsid w:val="00095F20"/>
    <w:rsid w:val="000A0CBD"/>
    <w:rsid w:val="000A1A1B"/>
    <w:rsid w:val="000A4EE1"/>
    <w:rsid w:val="000B5C16"/>
    <w:rsid w:val="000D18C5"/>
    <w:rsid w:val="0011075B"/>
    <w:rsid w:val="001118B1"/>
    <w:rsid w:val="00114DA1"/>
    <w:rsid w:val="00117493"/>
    <w:rsid w:val="00121A3A"/>
    <w:rsid w:val="00123FBF"/>
    <w:rsid w:val="00123FFD"/>
    <w:rsid w:val="00130755"/>
    <w:rsid w:val="0017366E"/>
    <w:rsid w:val="00187601"/>
    <w:rsid w:val="00187EB9"/>
    <w:rsid w:val="001959E6"/>
    <w:rsid w:val="001B36AB"/>
    <w:rsid w:val="001B3FFF"/>
    <w:rsid w:val="001B6CC2"/>
    <w:rsid w:val="001B6E02"/>
    <w:rsid w:val="001D63AC"/>
    <w:rsid w:val="001E13F9"/>
    <w:rsid w:val="001E3D75"/>
    <w:rsid w:val="001F3EBB"/>
    <w:rsid w:val="00203F36"/>
    <w:rsid w:val="002059F2"/>
    <w:rsid w:val="0023517B"/>
    <w:rsid w:val="002529F3"/>
    <w:rsid w:val="00257D5F"/>
    <w:rsid w:val="002700FA"/>
    <w:rsid w:val="00274320"/>
    <w:rsid w:val="002A0BA5"/>
    <w:rsid w:val="002B1605"/>
    <w:rsid w:val="002B7927"/>
    <w:rsid w:val="002D51F3"/>
    <w:rsid w:val="002E1DA5"/>
    <w:rsid w:val="002E29BF"/>
    <w:rsid w:val="002E3244"/>
    <w:rsid w:val="002E42A7"/>
    <w:rsid w:val="002E51D0"/>
    <w:rsid w:val="002F0D0E"/>
    <w:rsid w:val="002F1E2C"/>
    <w:rsid w:val="002F2728"/>
    <w:rsid w:val="002F4711"/>
    <w:rsid w:val="002F4B70"/>
    <w:rsid w:val="002F54BA"/>
    <w:rsid w:val="002F5F93"/>
    <w:rsid w:val="00306269"/>
    <w:rsid w:val="0030746C"/>
    <w:rsid w:val="00310CAB"/>
    <w:rsid w:val="0031483C"/>
    <w:rsid w:val="003232F9"/>
    <w:rsid w:val="00331D8B"/>
    <w:rsid w:val="00342AE8"/>
    <w:rsid w:val="00347708"/>
    <w:rsid w:val="003905E1"/>
    <w:rsid w:val="003910B7"/>
    <w:rsid w:val="003A2230"/>
    <w:rsid w:val="003A269C"/>
    <w:rsid w:val="003B4382"/>
    <w:rsid w:val="003B7272"/>
    <w:rsid w:val="003C332B"/>
    <w:rsid w:val="003D2A94"/>
    <w:rsid w:val="003D3AB1"/>
    <w:rsid w:val="003E0516"/>
    <w:rsid w:val="003E57FF"/>
    <w:rsid w:val="00410419"/>
    <w:rsid w:val="00457B1F"/>
    <w:rsid w:val="00463D7E"/>
    <w:rsid w:val="00477779"/>
    <w:rsid w:val="004823A5"/>
    <w:rsid w:val="00483791"/>
    <w:rsid w:val="00483FA6"/>
    <w:rsid w:val="00492337"/>
    <w:rsid w:val="00497C77"/>
    <w:rsid w:val="004A29E7"/>
    <w:rsid w:val="004A383B"/>
    <w:rsid w:val="004B357C"/>
    <w:rsid w:val="004C0712"/>
    <w:rsid w:val="004C6078"/>
    <w:rsid w:val="004D201D"/>
    <w:rsid w:val="004D41E8"/>
    <w:rsid w:val="004E3401"/>
    <w:rsid w:val="004F64A0"/>
    <w:rsid w:val="00501517"/>
    <w:rsid w:val="00515980"/>
    <w:rsid w:val="005425D1"/>
    <w:rsid w:val="00546411"/>
    <w:rsid w:val="00554347"/>
    <w:rsid w:val="00554387"/>
    <w:rsid w:val="00567B54"/>
    <w:rsid w:val="0057347C"/>
    <w:rsid w:val="00587B3F"/>
    <w:rsid w:val="0059191B"/>
    <w:rsid w:val="00597051"/>
    <w:rsid w:val="005A1114"/>
    <w:rsid w:val="005B5FAC"/>
    <w:rsid w:val="005D3BD2"/>
    <w:rsid w:val="005E27DF"/>
    <w:rsid w:val="00606008"/>
    <w:rsid w:val="00620420"/>
    <w:rsid w:val="00625620"/>
    <w:rsid w:val="00630996"/>
    <w:rsid w:val="00635A52"/>
    <w:rsid w:val="006371D4"/>
    <w:rsid w:val="006403E0"/>
    <w:rsid w:val="00641228"/>
    <w:rsid w:val="00650C40"/>
    <w:rsid w:val="0066437A"/>
    <w:rsid w:val="006817F5"/>
    <w:rsid w:val="0068285B"/>
    <w:rsid w:val="00684BD0"/>
    <w:rsid w:val="006940E9"/>
    <w:rsid w:val="006A0394"/>
    <w:rsid w:val="006A14A6"/>
    <w:rsid w:val="006A2C3C"/>
    <w:rsid w:val="006B7E1D"/>
    <w:rsid w:val="006C1E02"/>
    <w:rsid w:val="006C611E"/>
    <w:rsid w:val="006C6D55"/>
    <w:rsid w:val="006C7645"/>
    <w:rsid w:val="006D1807"/>
    <w:rsid w:val="006D4883"/>
    <w:rsid w:val="006E00D0"/>
    <w:rsid w:val="006E5D9E"/>
    <w:rsid w:val="006E5E90"/>
    <w:rsid w:val="006E5F10"/>
    <w:rsid w:val="006F43EC"/>
    <w:rsid w:val="0070450A"/>
    <w:rsid w:val="007225E9"/>
    <w:rsid w:val="00724801"/>
    <w:rsid w:val="0073004C"/>
    <w:rsid w:val="00730883"/>
    <w:rsid w:val="007310C6"/>
    <w:rsid w:val="007574CF"/>
    <w:rsid w:val="00765201"/>
    <w:rsid w:val="0076631B"/>
    <w:rsid w:val="0077184E"/>
    <w:rsid w:val="0078040D"/>
    <w:rsid w:val="0079345F"/>
    <w:rsid w:val="007C2F67"/>
    <w:rsid w:val="007D3B6C"/>
    <w:rsid w:val="007D400F"/>
    <w:rsid w:val="007D567B"/>
    <w:rsid w:val="007E790F"/>
    <w:rsid w:val="007F08DE"/>
    <w:rsid w:val="007F33E6"/>
    <w:rsid w:val="007F7D09"/>
    <w:rsid w:val="008203FF"/>
    <w:rsid w:val="00823EA8"/>
    <w:rsid w:val="00845311"/>
    <w:rsid w:val="00850AE6"/>
    <w:rsid w:val="00854AC3"/>
    <w:rsid w:val="008576B3"/>
    <w:rsid w:val="00865CCC"/>
    <w:rsid w:val="008841BA"/>
    <w:rsid w:val="00890D80"/>
    <w:rsid w:val="008A0548"/>
    <w:rsid w:val="008A6677"/>
    <w:rsid w:val="008B43B8"/>
    <w:rsid w:val="008B609B"/>
    <w:rsid w:val="008C7B3B"/>
    <w:rsid w:val="008D3F84"/>
    <w:rsid w:val="008E01D1"/>
    <w:rsid w:val="008E3BC9"/>
    <w:rsid w:val="008E70C7"/>
    <w:rsid w:val="008F3D8B"/>
    <w:rsid w:val="008F5D68"/>
    <w:rsid w:val="0090630E"/>
    <w:rsid w:val="00913063"/>
    <w:rsid w:val="0094163F"/>
    <w:rsid w:val="0096529F"/>
    <w:rsid w:val="00970193"/>
    <w:rsid w:val="0097075B"/>
    <w:rsid w:val="00971B90"/>
    <w:rsid w:val="009749AB"/>
    <w:rsid w:val="00975314"/>
    <w:rsid w:val="009770DB"/>
    <w:rsid w:val="00981418"/>
    <w:rsid w:val="00986DFA"/>
    <w:rsid w:val="00987FAD"/>
    <w:rsid w:val="00991C8E"/>
    <w:rsid w:val="00997A61"/>
    <w:rsid w:val="009A0A36"/>
    <w:rsid w:val="009B2817"/>
    <w:rsid w:val="009B381F"/>
    <w:rsid w:val="009D05F6"/>
    <w:rsid w:val="009D4514"/>
    <w:rsid w:val="009F0D3E"/>
    <w:rsid w:val="009F56E6"/>
    <w:rsid w:val="009F75EC"/>
    <w:rsid w:val="00A030DA"/>
    <w:rsid w:val="00A063C9"/>
    <w:rsid w:val="00A153BA"/>
    <w:rsid w:val="00A263E2"/>
    <w:rsid w:val="00A30D51"/>
    <w:rsid w:val="00A37501"/>
    <w:rsid w:val="00A6714C"/>
    <w:rsid w:val="00A73EC1"/>
    <w:rsid w:val="00A757F7"/>
    <w:rsid w:val="00A86B3D"/>
    <w:rsid w:val="00AB10E4"/>
    <w:rsid w:val="00AB217F"/>
    <w:rsid w:val="00AB2E57"/>
    <w:rsid w:val="00AD09B3"/>
    <w:rsid w:val="00AD36B4"/>
    <w:rsid w:val="00AD6A86"/>
    <w:rsid w:val="00AF60FD"/>
    <w:rsid w:val="00B15922"/>
    <w:rsid w:val="00B34641"/>
    <w:rsid w:val="00B3788D"/>
    <w:rsid w:val="00B65F5A"/>
    <w:rsid w:val="00B73715"/>
    <w:rsid w:val="00B8096A"/>
    <w:rsid w:val="00B93709"/>
    <w:rsid w:val="00BA322E"/>
    <w:rsid w:val="00BA7540"/>
    <w:rsid w:val="00BA7730"/>
    <w:rsid w:val="00BB118B"/>
    <w:rsid w:val="00BC6899"/>
    <w:rsid w:val="00BD04E8"/>
    <w:rsid w:val="00BE2BC4"/>
    <w:rsid w:val="00C02151"/>
    <w:rsid w:val="00C22D5A"/>
    <w:rsid w:val="00C23F7E"/>
    <w:rsid w:val="00C358EA"/>
    <w:rsid w:val="00C52E0B"/>
    <w:rsid w:val="00C64AF7"/>
    <w:rsid w:val="00C817DB"/>
    <w:rsid w:val="00C839E5"/>
    <w:rsid w:val="00C907BA"/>
    <w:rsid w:val="00C90BFD"/>
    <w:rsid w:val="00C9142E"/>
    <w:rsid w:val="00C970A1"/>
    <w:rsid w:val="00CB74AD"/>
    <w:rsid w:val="00CD7DF1"/>
    <w:rsid w:val="00CE182F"/>
    <w:rsid w:val="00CF6303"/>
    <w:rsid w:val="00D2202F"/>
    <w:rsid w:val="00D25DC6"/>
    <w:rsid w:val="00D35717"/>
    <w:rsid w:val="00D45309"/>
    <w:rsid w:val="00D474D8"/>
    <w:rsid w:val="00D6332E"/>
    <w:rsid w:val="00D70454"/>
    <w:rsid w:val="00D864E6"/>
    <w:rsid w:val="00D878C6"/>
    <w:rsid w:val="00D92F23"/>
    <w:rsid w:val="00DA3D02"/>
    <w:rsid w:val="00DA64A2"/>
    <w:rsid w:val="00DB49EA"/>
    <w:rsid w:val="00DC1E1A"/>
    <w:rsid w:val="00DD7056"/>
    <w:rsid w:val="00DF4C09"/>
    <w:rsid w:val="00DF4FB4"/>
    <w:rsid w:val="00E24AC7"/>
    <w:rsid w:val="00E36C94"/>
    <w:rsid w:val="00E43943"/>
    <w:rsid w:val="00E5095B"/>
    <w:rsid w:val="00E67C19"/>
    <w:rsid w:val="00E70C4A"/>
    <w:rsid w:val="00E9309A"/>
    <w:rsid w:val="00EB4204"/>
    <w:rsid w:val="00EC0334"/>
    <w:rsid w:val="00EE1A7A"/>
    <w:rsid w:val="00EE674B"/>
    <w:rsid w:val="00EF10C3"/>
    <w:rsid w:val="00EF544F"/>
    <w:rsid w:val="00F043B4"/>
    <w:rsid w:val="00F06036"/>
    <w:rsid w:val="00F12ADE"/>
    <w:rsid w:val="00F21512"/>
    <w:rsid w:val="00F25065"/>
    <w:rsid w:val="00F43C3F"/>
    <w:rsid w:val="00F44724"/>
    <w:rsid w:val="00F57474"/>
    <w:rsid w:val="00F67340"/>
    <w:rsid w:val="00F74D7A"/>
    <w:rsid w:val="00F81939"/>
    <w:rsid w:val="00F861F9"/>
    <w:rsid w:val="00F95BB5"/>
    <w:rsid w:val="00FA2AA6"/>
    <w:rsid w:val="00FC10B5"/>
    <w:rsid w:val="00FC1897"/>
    <w:rsid w:val="00FC6C11"/>
    <w:rsid w:val="00FD4A16"/>
    <w:rsid w:val="00FD71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5D433F"/>
  <w15:docId w15:val="{3C8E49DE-A98A-47C1-9AE4-1C3BC1A6E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791"/>
    <w:rPr>
      <w:rFonts w:asciiTheme="minorHAnsi" w:hAnsiTheme="minorHAnsi"/>
      <w:sz w:val="22"/>
      <w:szCs w:val="24"/>
    </w:rPr>
  </w:style>
  <w:style w:type="paragraph" w:styleId="Titre1">
    <w:name w:val="heading 1"/>
    <w:basedOn w:val="Normal"/>
    <w:next w:val="Normal"/>
    <w:qFormat/>
    <w:rsid w:val="00045642"/>
    <w:pPr>
      <w:keepNext/>
      <w:numPr>
        <w:numId w:val="2"/>
      </w:numPr>
      <w:shd w:val="clear" w:color="auto" w:fill="8DB3E2" w:themeFill="text2" w:themeFillTint="66"/>
      <w:spacing w:before="240" w:after="60"/>
      <w:outlineLvl w:val="0"/>
    </w:pPr>
    <w:rPr>
      <w:rFonts w:ascii="Arial" w:hAnsi="Arial" w:cs="Arial"/>
      <w:b/>
      <w:bCs/>
      <w:kern w:val="32"/>
      <w:sz w:val="32"/>
      <w:szCs w:val="32"/>
    </w:rPr>
  </w:style>
  <w:style w:type="paragraph" w:styleId="Titre2">
    <w:name w:val="heading 2"/>
    <w:basedOn w:val="Normal"/>
    <w:next w:val="Normal"/>
    <w:link w:val="Titre2Car"/>
    <w:uiPriority w:val="99"/>
    <w:unhideWhenUsed/>
    <w:qFormat/>
    <w:rsid w:val="00BB118B"/>
    <w:pPr>
      <w:keepNext/>
      <w:keepLines/>
      <w:numPr>
        <w:ilvl w:val="1"/>
        <w:numId w:val="2"/>
      </w:numPr>
      <w:shd w:val="clear" w:color="auto" w:fill="E5B8B7" w:themeFill="accent2" w:themeFillTint="66"/>
      <w:spacing w:before="200"/>
      <w:outlineLvl w:val="1"/>
    </w:pPr>
    <w:rPr>
      <w:rFonts w:asciiTheme="majorHAnsi" w:eastAsiaTheme="majorEastAsia" w:hAnsiTheme="majorHAnsi" w:cstheme="majorBidi"/>
      <w:b/>
      <w:bCs/>
      <w:sz w:val="26"/>
      <w:szCs w:val="26"/>
    </w:rPr>
  </w:style>
  <w:style w:type="paragraph" w:styleId="Titre3">
    <w:name w:val="heading 3"/>
    <w:basedOn w:val="Normal"/>
    <w:next w:val="Normal"/>
    <w:link w:val="Titre3Car"/>
    <w:unhideWhenUsed/>
    <w:qFormat/>
    <w:rsid w:val="00D35717"/>
    <w:pPr>
      <w:keepNext/>
      <w:keepLines/>
      <w:numPr>
        <w:ilvl w:val="2"/>
        <w:numId w:val="2"/>
      </w:numPr>
      <w:shd w:val="clear" w:color="auto" w:fill="D6E3BC" w:themeFill="accent3" w:themeFillTint="66"/>
      <w:spacing w:before="200"/>
      <w:outlineLvl w:val="2"/>
    </w:pPr>
    <w:rPr>
      <w:rFonts w:asciiTheme="majorHAnsi" w:eastAsiaTheme="majorEastAsia" w:hAnsiTheme="majorHAnsi" w:cstheme="majorBidi"/>
      <w:b/>
      <w:bCs/>
    </w:rPr>
  </w:style>
  <w:style w:type="paragraph" w:styleId="Titre4">
    <w:name w:val="heading 4"/>
    <w:basedOn w:val="Normal"/>
    <w:next w:val="Normal"/>
    <w:link w:val="Titre4Car"/>
    <w:unhideWhenUsed/>
    <w:qFormat/>
    <w:rsid w:val="0068285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9"/>
    <w:rsid w:val="00BB118B"/>
    <w:rPr>
      <w:rFonts w:asciiTheme="majorHAnsi" w:eastAsiaTheme="majorEastAsia" w:hAnsiTheme="majorHAnsi" w:cstheme="majorBidi"/>
      <w:b/>
      <w:bCs/>
      <w:sz w:val="26"/>
      <w:szCs w:val="26"/>
      <w:shd w:val="clear" w:color="auto" w:fill="E5B8B7" w:themeFill="accent2" w:themeFillTint="66"/>
    </w:rPr>
  </w:style>
  <w:style w:type="paragraph" w:styleId="En-tte">
    <w:name w:val="header"/>
    <w:basedOn w:val="Normal"/>
    <w:link w:val="En-tteCar"/>
    <w:uiPriority w:val="99"/>
    <w:rsid w:val="006C6D55"/>
    <w:pPr>
      <w:tabs>
        <w:tab w:val="center" w:pos="4536"/>
        <w:tab w:val="right" w:pos="9072"/>
      </w:tabs>
    </w:pPr>
  </w:style>
  <w:style w:type="character" w:customStyle="1" w:styleId="En-tteCar">
    <w:name w:val="En-tête Car"/>
    <w:basedOn w:val="Policepardfaut"/>
    <w:link w:val="En-tte"/>
    <w:uiPriority w:val="99"/>
    <w:rsid w:val="006C6D55"/>
    <w:rPr>
      <w:sz w:val="24"/>
      <w:szCs w:val="24"/>
    </w:rPr>
  </w:style>
  <w:style w:type="paragraph" w:styleId="Pieddepage">
    <w:name w:val="footer"/>
    <w:basedOn w:val="Normal"/>
    <w:link w:val="PieddepageCar"/>
    <w:uiPriority w:val="99"/>
    <w:rsid w:val="006C6D55"/>
    <w:pPr>
      <w:tabs>
        <w:tab w:val="center" w:pos="4536"/>
        <w:tab w:val="right" w:pos="9072"/>
      </w:tabs>
    </w:pPr>
  </w:style>
  <w:style w:type="character" w:customStyle="1" w:styleId="PieddepageCar">
    <w:name w:val="Pied de page Car"/>
    <w:basedOn w:val="Policepardfaut"/>
    <w:link w:val="Pieddepage"/>
    <w:uiPriority w:val="99"/>
    <w:rsid w:val="006C6D55"/>
    <w:rPr>
      <w:sz w:val="24"/>
      <w:szCs w:val="24"/>
    </w:rPr>
  </w:style>
  <w:style w:type="paragraph" w:styleId="Textedebulles">
    <w:name w:val="Balloon Text"/>
    <w:basedOn w:val="Normal"/>
    <w:link w:val="TextedebullesCar"/>
    <w:rsid w:val="006C6D55"/>
    <w:rPr>
      <w:rFonts w:ascii="Tahoma" w:hAnsi="Tahoma" w:cs="Tahoma"/>
      <w:sz w:val="16"/>
      <w:szCs w:val="16"/>
    </w:rPr>
  </w:style>
  <w:style w:type="character" w:customStyle="1" w:styleId="TextedebullesCar">
    <w:name w:val="Texte de bulles Car"/>
    <w:basedOn w:val="Policepardfaut"/>
    <w:link w:val="Textedebulles"/>
    <w:rsid w:val="006C6D55"/>
    <w:rPr>
      <w:rFonts w:ascii="Tahoma" w:hAnsi="Tahoma" w:cs="Tahoma"/>
      <w:sz w:val="16"/>
      <w:szCs w:val="16"/>
    </w:rPr>
  </w:style>
  <w:style w:type="paragraph" w:styleId="Notedebasdepage">
    <w:name w:val="footnote text"/>
    <w:basedOn w:val="Normal"/>
    <w:link w:val="NotedebasdepageCar"/>
    <w:rsid w:val="00987FAD"/>
    <w:rPr>
      <w:sz w:val="20"/>
      <w:szCs w:val="20"/>
    </w:rPr>
  </w:style>
  <w:style w:type="character" w:customStyle="1" w:styleId="NotedebasdepageCar">
    <w:name w:val="Note de bas de page Car"/>
    <w:basedOn w:val="Policepardfaut"/>
    <w:link w:val="Notedebasdepage"/>
    <w:rsid w:val="00987FAD"/>
  </w:style>
  <w:style w:type="paragraph" w:styleId="Commentaire">
    <w:name w:val="annotation text"/>
    <w:basedOn w:val="Normal"/>
    <w:link w:val="CommentaireCar"/>
    <w:rsid w:val="00987FAD"/>
    <w:rPr>
      <w:sz w:val="20"/>
      <w:szCs w:val="20"/>
    </w:rPr>
  </w:style>
  <w:style w:type="character" w:customStyle="1" w:styleId="CommentaireCar">
    <w:name w:val="Commentaire Car"/>
    <w:basedOn w:val="Policepardfaut"/>
    <w:link w:val="Commentaire"/>
    <w:rsid w:val="00987FAD"/>
  </w:style>
  <w:style w:type="character" w:styleId="Appelnotedebasdep">
    <w:name w:val="footnote reference"/>
    <w:rsid w:val="00987FAD"/>
    <w:rPr>
      <w:vertAlign w:val="superscript"/>
    </w:rPr>
  </w:style>
  <w:style w:type="character" w:styleId="Marquedecommentaire">
    <w:name w:val="annotation reference"/>
    <w:rsid w:val="00987FAD"/>
    <w:rPr>
      <w:sz w:val="16"/>
      <w:szCs w:val="16"/>
    </w:rPr>
  </w:style>
  <w:style w:type="paragraph" w:styleId="Objetducommentaire">
    <w:name w:val="annotation subject"/>
    <w:basedOn w:val="Commentaire"/>
    <w:next w:val="Commentaire"/>
    <w:link w:val="ObjetducommentaireCar"/>
    <w:rsid w:val="007C2F67"/>
    <w:rPr>
      <w:b/>
      <w:bCs/>
    </w:rPr>
  </w:style>
  <w:style w:type="character" w:customStyle="1" w:styleId="ObjetducommentaireCar">
    <w:name w:val="Objet du commentaire Car"/>
    <w:basedOn w:val="CommentaireCar"/>
    <w:link w:val="Objetducommentaire"/>
    <w:rsid w:val="007C2F67"/>
    <w:rPr>
      <w:b/>
      <w:bCs/>
    </w:rPr>
  </w:style>
  <w:style w:type="paragraph" w:styleId="Sansinterligne">
    <w:name w:val="No Spacing"/>
    <w:uiPriority w:val="99"/>
    <w:qFormat/>
    <w:rsid w:val="0073004C"/>
    <w:rPr>
      <w:rFonts w:ascii="Calibri" w:eastAsia="Calibri" w:hAnsi="Calibri"/>
      <w:sz w:val="22"/>
      <w:szCs w:val="22"/>
      <w:lang w:eastAsia="en-US"/>
    </w:rPr>
  </w:style>
  <w:style w:type="character" w:styleId="Lienhypertexte">
    <w:name w:val="Hyperlink"/>
    <w:basedOn w:val="Policepardfaut"/>
    <w:uiPriority w:val="99"/>
    <w:rsid w:val="0073004C"/>
    <w:rPr>
      <w:rFonts w:cs="Times New Roman"/>
      <w:color w:val="0000FF"/>
      <w:u w:val="single"/>
    </w:rPr>
  </w:style>
  <w:style w:type="paragraph" w:styleId="En-ttedetabledesmatires">
    <w:name w:val="TOC Heading"/>
    <w:basedOn w:val="Titre1"/>
    <w:next w:val="Normal"/>
    <w:uiPriority w:val="39"/>
    <w:semiHidden/>
    <w:unhideWhenUsed/>
    <w:qFormat/>
    <w:rsid w:val="0073004C"/>
    <w:pPr>
      <w:keepLines/>
      <w:shd w:val="clear" w:color="auto" w:fill="auto"/>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TM1">
    <w:name w:val="toc 1"/>
    <w:basedOn w:val="Normal"/>
    <w:next w:val="Normal"/>
    <w:autoRedefine/>
    <w:uiPriority w:val="39"/>
    <w:rsid w:val="00121A3A"/>
    <w:pPr>
      <w:tabs>
        <w:tab w:val="left" w:pos="1320"/>
        <w:tab w:val="right" w:leader="dot" w:pos="9636"/>
      </w:tabs>
      <w:spacing w:after="100"/>
    </w:pPr>
  </w:style>
  <w:style w:type="character" w:customStyle="1" w:styleId="Titre3Car">
    <w:name w:val="Titre 3 Car"/>
    <w:basedOn w:val="Policepardfaut"/>
    <w:link w:val="Titre3"/>
    <w:rsid w:val="00D35717"/>
    <w:rPr>
      <w:rFonts w:asciiTheme="majorHAnsi" w:eastAsiaTheme="majorEastAsia" w:hAnsiTheme="majorHAnsi" w:cstheme="majorBidi"/>
      <w:b/>
      <w:bCs/>
      <w:sz w:val="22"/>
      <w:szCs w:val="24"/>
      <w:shd w:val="clear" w:color="auto" w:fill="D6E3BC" w:themeFill="accent3" w:themeFillTint="66"/>
    </w:rPr>
  </w:style>
  <w:style w:type="paragraph" w:styleId="Paragraphedeliste">
    <w:name w:val="List Paragraph"/>
    <w:aliases w:val="En tête 1,List Paragraph1,- List tir,References,texte,figure,Glossaire,liste de tableaux,Titre1,Paragraphe  revu,Bullets,Numbered Paragraph,Main numbered paragraph,Numbered List Paragraph,123 List Paragraph,bl,bl1,sous titre 2,Listes"/>
    <w:basedOn w:val="Normal"/>
    <w:link w:val="ParagraphedelisteCar"/>
    <w:uiPriority w:val="34"/>
    <w:qFormat/>
    <w:rsid w:val="00BB118B"/>
    <w:pPr>
      <w:spacing w:after="60" w:line="276" w:lineRule="auto"/>
      <w:ind w:left="720"/>
      <w:contextualSpacing/>
      <w:jc w:val="both"/>
    </w:pPr>
    <w:rPr>
      <w:rFonts w:ascii="Calibri" w:eastAsia="Calibri" w:hAnsi="Calibri"/>
      <w:szCs w:val="22"/>
      <w:lang w:eastAsia="en-US"/>
    </w:rPr>
  </w:style>
  <w:style w:type="paragraph" w:styleId="Corpsdetexte">
    <w:name w:val="Body Text"/>
    <w:aliases w:val="Body Text1,Body Text2,Body Text11,Body Text3,Body Text4,body text,Body,contents,bt,body tesx,Texto independiente,body,Viñeta,heading_txt,bodytxy2,Body Text - Level 2"/>
    <w:basedOn w:val="Normal"/>
    <w:link w:val="CorpsdetexteCar"/>
    <w:uiPriority w:val="99"/>
    <w:rsid w:val="00BB118B"/>
    <w:pPr>
      <w:jc w:val="both"/>
    </w:pPr>
    <w:rPr>
      <w:rFonts w:eastAsia="Calibri"/>
      <w:szCs w:val="22"/>
    </w:rPr>
  </w:style>
  <w:style w:type="character" w:customStyle="1" w:styleId="CorpsdetexteCar">
    <w:name w:val="Corps de texte Car"/>
    <w:aliases w:val="Body Text1 Car,Body Text2 Car,Body Text11 Car,Body Text3 Car,Body Text4 Car,body text Car,Body Car,contents Car,bt Car,body tesx Car,Texto independiente Car,body Car,Viñeta Car,heading_txt Car,bodytxy2 Car,Body Text - Level 2 Car"/>
    <w:basedOn w:val="Policepardfaut"/>
    <w:link w:val="Corpsdetexte"/>
    <w:uiPriority w:val="99"/>
    <w:rsid w:val="00BB118B"/>
    <w:rPr>
      <w:rFonts w:eastAsia="Calibri"/>
      <w:sz w:val="22"/>
      <w:szCs w:val="22"/>
    </w:rPr>
  </w:style>
  <w:style w:type="paragraph" w:styleId="TM3">
    <w:name w:val="toc 3"/>
    <w:basedOn w:val="Normal"/>
    <w:next w:val="Normal"/>
    <w:autoRedefine/>
    <w:uiPriority w:val="39"/>
    <w:rsid w:val="00DD7056"/>
    <w:pPr>
      <w:spacing w:after="100"/>
      <w:ind w:left="480"/>
    </w:pPr>
  </w:style>
  <w:style w:type="paragraph" w:styleId="TM2">
    <w:name w:val="toc 2"/>
    <w:basedOn w:val="Normal"/>
    <w:next w:val="Normal"/>
    <w:autoRedefine/>
    <w:uiPriority w:val="39"/>
    <w:rsid w:val="00DD7056"/>
    <w:pPr>
      <w:spacing w:after="100"/>
      <w:ind w:left="240"/>
    </w:pPr>
  </w:style>
  <w:style w:type="paragraph" w:customStyle="1" w:styleId="TITRE10">
    <w:name w:val="TITRE1"/>
    <w:basedOn w:val="Normal"/>
    <w:rsid w:val="002B7927"/>
    <w:pPr>
      <w:jc w:val="both"/>
    </w:pPr>
    <w:rPr>
      <w:rFonts w:ascii="Univers" w:hAnsi="Univers"/>
      <w:b/>
      <w:bCs/>
      <w:sz w:val="28"/>
      <w:szCs w:val="28"/>
      <w:lang w:eastAsia="en-US"/>
    </w:rPr>
  </w:style>
  <w:style w:type="paragraph" w:customStyle="1" w:styleId="1Car">
    <w:name w:val="1 Car"/>
    <w:basedOn w:val="Normal"/>
    <w:rsid w:val="002B7927"/>
    <w:pPr>
      <w:spacing w:after="160" w:line="240" w:lineRule="exact"/>
      <w:jc w:val="both"/>
    </w:pPr>
    <w:rPr>
      <w:rFonts w:ascii="Tahoma" w:hAnsi="Tahoma"/>
      <w:color w:val="000000"/>
      <w:sz w:val="20"/>
      <w:szCs w:val="20"/>
      <w:lang w:val="en-US" w:eastAsia="en-US"/>
    </w:rPr>
  </w:style>
  <w:style w:type="paragraph" w:styleId="Liste">
    <w:name w:val="List"/>
    <w:basedOn w:val="Normal"/>
    <w:rsid w:val="00114DA1"/>
    <w:pPr>
      <w:ind w:left="283" w:hanging="283"/>
    </w:pPr>
    <w:rPr>
      <w:sz w:val="20"/>
      <w:szCs w:val="20"/>
      <w:lang w:eastAsia="en-US"/>
    </w:rPr>
  </w:style>
  <w:style w:type="paragraph" w:styleId="NormalWeb">
    <w:name w:val="Normal (Web)"/>
    <w:basedOn w:val="Normal"/>
    <w:uiPriority w:val="99"/>
    <w:unhideWhenUsed/>
    <w:rsid w:val="00F21512"/>
    <w:pPr>
      <w:spacing w:before="100" w:beforeAutospacing="1" w:after="100" w:afterAutospacing="1"/>
    </w:pPr>
  </w:style>
  <w:style w:type="character" w:customStyle="1" w:styleId="texttaille12">
    <w:name w:val="text_taille_12"/>
    <w:basedOn w:val="Policepardfaut"/>
    <w:rsid w:val="00F21512"/>
  </w:style>
  <w:style w:type="character" w:styleId="lev">
    <w:name w:val="Strong"/>
    <w:basedOn w:val="Policepardfaut"/>
    <w:uiPriority w:val="22"/>
    <w:qFormat/>
    <w:rsid w:val="00F21512"/>
    <w:rPr>
      <w:b/>
      <w:bCs/>
    </w:rPr>
  </w:style>
  <w:style w:type="character" w:customStyle="1" w:styleId="mainsitecolor">
    <w:name w:val="main_site_color"/>
    <w:basedOn w:val="Policepardfaut"/>
    <w:rsid w:val="00F21512"/>
  </w:style>
  <w:style w:type="paragraph" w:styleId="Rvision">
    <w:name w:val="Revision"/>
    <w:hidden/>
    <w:uiPriority w:val="99"/>
    <w:semiHidden/>
    <w:rsid w:val="006371D4"/>
    <w:rPr>
      <w:sz w:val="24"/>
      <w:szCs w:val="24"/>
    </w:rPr>
  </w:style>
  <w:style w:type="paragraph" w:styleId="Retraitnormal">
    <w:name w:val="Normal Indent"/>
    <w:basedOn w:val="Normal"/>
    <w:rsid w:val="00D45309"/>
    <w:pPr>
      <w:ind w:left="708"/>
      <w:jc w:val="both"/>
    </w:pPr>
    <w:rPr>
      <w:rFonts w:ascii="Arial" w:hAnsi="Arial"/>
      <w:szCs w:val="20"/>
    </w:rPr>
  </w:style>
  <w:style w:type="character" w:customStyle="1" w:styleId="Titre4Car">
    <w:name w:val="Titre 4 Car"/>
    <w:basedOn w:val="Policepardfaut"/>
    <w:link w:val="Titre4"/>
    <w:rsid w:val="0068285B"/>
    <w:rPr>
      <w:rFonts w:asciiTheme="majorHAnsi" w:eastAsiaTheme="majorEastAsia" w:hAnsiTheme="majorHAnsi" w:cstheme="majorBidi"/>
      <w:i/>
      <w:iCs/>
      <w:color w:val="365F91" w:themeColor="accent1" w:themeShade="BF"/>
      <w:sz w:val="24"/>
      <w:szCs w:val="24"/>
    </w:rPr>
  </w:style>
  <w:style w:type="character" w:customStyle="1" w:styleId="ParagraphedelisteCar">
    <w:name w:val="Paragraphe de liste Car"/>
    <w:aliases w:val="En tête 1 Car,List Paragraph1 Car,- List tir Car,References Car,texte Car,figure Car,Glossaire Car,liste de tableaux Car,Titre1 Car,Paragraphe  revu Car,Bullets Car,Numbered Paragraph Car,Main numbered paragraph Car,bl Car"/>
    <w:link w:val="Paragraphedeliste"/>
    <w:uiPriority w:val="34"/>
    <w:qFormat/>
    <w:locked/>
    <w:rsid w:val="002700FA"/>
    <w:rPr>
      <w:rFonts w:ascii="Calibri" w:eastAsia="Calibri" w:hAnsi="Calibri"/>
      <w:sz w:val="22"/>
      <w:szCs w:val="22"/>
      <w:lang w:eastAsia="en-US"/>
    </w:rPr>
  </w:style>
  <w:style w:type="table" w:styleId="Grilledutableau">
    <w:name w:val="Table Grid"/>
    <w:basedOn w:val="TableauNormal"/>
    <w:rsid w:val="00062B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aliaSoustitredocument">
    <w:name w:val="Redalia : Sous titre document"/>
    <w:basedOn w:val="Normal"/>
    <w:next w:val="Normal"/>
    <w:rsid w:val="007D3B6C"/>
    <w:pPr>
      <w:widowControl w:val="0"/>
      <w:tabs>
        <w:tab w:val="left" w:leader="dot" w:pos="8505"/>
      </w:tabs>
      <w:suppressAutoHyphens/>
      <w:autoSpaceDN w:val="0"/>
      <w:spacing w:before="40"/>
      <w:jc w:val="center"/>
      <w:textAlignment w:val="baseline"/>
    </w:pPr>
    <w:rPr>
      <w:rFonts w:ascii="ITC Avant Garde Std Bk" w:eastAsia="ITC Avant Garde Std Bk" w:hAnsi="ITC Avant Garde Std Bk" w:cs="ITC Avant Garde Std Bk"/>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7912">
      <w:bodyDiv w:val="1"/>
      <w:marLeft w:val="0"/>
      <w:marRight w:val="0"/>
      <w:marTop w:val="0"/>
      <w:marBottom w:val="0"/>
      <w:divBdr>
        <w:top w:val="none" w:sz="0" w:space="0" w:color="auto"/>
        <w:left w:val="none" w:sz="0" w:space="0" w:color="auto"/>
        <w:bottom w:val="none" w:sz="0" w:space="0" w:color="auto"/>
        <w:right w:val="none" w:sz="0" w:space="0" w:color="auto"/>
      </w:divBdr>
    </w:div>
    <w:div w:id="1055355112">
      <w:bodyDiv w:val="1"/>
      <w:marLeft w:val="0"/>
      <w:marRight w:val="0"/>
      <w:marTop w:val="0"/>
      <w:marBottom w:val="0"/>
      <w:divBdr>
        <w:top w:val="none" w:sz="0" w:space="0" w:color="auto"/>
        <w:left w:val="none" w:sz="0" w:space="0" w:color="auto"/>
        <w:bottom w:val="none" w:sz="0" w:space="0" w:color="auto"/>
        <w:right w:val="none" w:sz="0" w:space="0" w:color="auto"/>
      </w:divBdr>
    </w:div>
    <w:div w:id="1253852742">
      <w:bodyDiv w:val="1"/>
      <w:marLeft w:val="0"/>
      <w:marRight w:val="0"/>
      <w:marTop w:val="0"/>
      <w:marBottom w:val="0"/>
      <w:divBdr>
        <w:top w:val="none" w:sz="0" w:space="0" w:color="auto"/>
        <w:left w:val="none" w:sz="0" w:space="0" w:color="auto"/>
        <w:bottom w:val="none" w:sz="0" w:space="0" w:color="auto"/>
        <w:right w:val="none" w:sz="0" w:space="0" w:color="auto"/>
      </w:divBdr>
      <w:divsChild>
        <w:div w:id="785199319">
          <w:marLeft w:val="0"/>
          <w:marRight w:val="0"/>
          <w:marTop w:val="0"/>
          <w:marBottom w:val="0"/>
          <w:divBdr>
            <w:top w:val="none" w:sz="0" w:space="0" w:color="auto"/>
            <w:left w:val="none" w:sz="0" w:space="0" w:color="auto"/>
            <w:bottom w:val="none" w:sz="0" w:space="0" w:color="auto"/>
            <w:right w:val="none" w:sz="0" w:space="0" w:color="auto"/>
          </w:divBdr>
        </w:div>
      </w:divsChild>
    </w:div>
    <w:div w:id="1424569509">
      <w:bodyDiv w:val="1"/>
      <w:marLeft w:val="0"/>
      <w:marRight w:val="0"/>
      <w:marTop w:val="0"/>
      <w:marBottom w:val="0"/>
      <w:divBdr>
        <w:top w:val="none" w:sz="0" w:space="0" w:color="auto"/>
        <w:left w:val="none" w:sz="0" w:space="0" w:color="auto"/>
        <w:bottom w:val="none" w:sz="0" w:space="0" w:color="auto"/>
        <w:right w:val="none" w:sz="0" w:space="0" w:color="auto"/>
      </w:divBdr>
    </w:div>
    <w:div w:id="1551258717">
      <w:bodyDiv w:val="1"/>
      <w:marLeft w:val="0"/>
      <w:marRight w:val="0"/>
      <w:marTop w:val="0"/>
      <w:marBottom w:val="0"/>
      <w:divBdr>
        <w:top w:val="none" w:sz="0" w:space="0" w:color="auto"/>
        <w:left w:val="none" w:sz="0" w:space="0" w:color="auto"/>
        <w:bottom w:val="none" w:sz="0" w:space="0" w:color="auto"/>
        <w:right w:val="none" w:sz="0" w:space="0" w:color="auto"/>
      </w:divBdr>
    </w:div>
    <w:div w:id="1756703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D37CB-82D5-4ED5-8CDC-660EC8767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8</Pages>
  <Words>3395</Words>
  <Characters>19593</Characters>
  <Application>Microsoft Office Word</Application>
  <DocSecurity>0</DocSecurity>
  <Lines>163</Lines>
  <Paragraphs>45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AFD</dc:creator>
  <cp:lastModifiedBy>DIALLO Mariama</cp:lastModifiedBy>
  <cp:revision>11</cp:revision>
  <cp:lastPrinted>2025-10-24T15:58:00Z</cp:lastPrinted>
  <dcterms:created xsi:type="dcterms:W3CDTF">2025-10-23T13:47:00Z</dcterms:created>
  <dcterms:modified xsi:type="dcterms:W3CDTF">2025-10-24T15:58:00Z</dcterms:modified>
</cp:coreProperties>
</file>